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4" w:rsidRDefault="006567B4" w:rsidP="002B2314"/>
    <w:p w:rsidR="001C1A24" w:rsidRDefault="001C1A24" w:rsidP="002B2314"/>
    <w:p w:rsidR="001C1A24" w:rsidRDefault="001C1A24" w:rsidP="002B2314"/>
    <w:p w:rsidR="001C1A24" w:rsidRDefault="001C1A24" w:rsidP="002B2314"/>
    <w:p w:rsidR="001C1A24" w:rsidRPr="007F0AF8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4249"/>
        <w:gridCol w:w="810"/>
        <w:gridCol w:w="2732"/>
        <w:gridCol w:w="2279"/>
      </w:tblGrid>
      <w:tr w:rsidR="001C1A24" w:rsidRPr="00A16C06" w:rsidTr="001C1A24">
        <w:tc>
          <w:tcPr>
            <w:tcW w:w="4744" w:type="dxa"/>
            <w:gridSpan w:val="2"/>
            <w:vAlign w:val="center"/>
          </w:tcPr>
          <w:p w:rsidR="001C1A24" w:rsidRPr="00A16C06" w:rsidRDefault="001C1A24" w:rsidP="001C1A24">
            <w:pPr>
              <w:pStyle w:val="NoSpacing"/>
              <w:jc w:val="right"/>
              <w:rPr>
                <w:rFonts w:ascii="Verdana" w:hAnsi="Verdana"/>
                <w:b/>
                <w:color w:val="0033CC"/>
                <w:sz w:val="44"/>
                <w:szCs w:val="44"/>
              </w:rPr>
            </w:pPr>
            <w:r w:rsidRPr="00A16C06">
              <w:rPr>
                <w:rFonts w:ascii="Verdana" w:hAnsi="Verdana"/>
                <w:b/>
                <w:color w:val="0033CC"/>
                <w:sz w:val="44"/>
                <w:szCs w:val="44"/>
              </w:rPr>
              <w:t>КОНКУРСНА ДОКУМЕНТАЦИЈА</w:t>
            </w:r>
          </w:p>
        </w:tc>
        <w:tc>
          <w:tcPr>
            <w:tcW w:w="5435" w:type="dxa"/>
            <w:gridSpan w:val="2"/>
            <w:vAlign w:val="center"/>
          </w:tcPr>
          <w:p w:rsidR="001C1A24" w:rsidRPr="00A16C06" w:rsidRDefault="00130A64" w:rsidP="001C1A24">
            <w:pPr>
              <w:pStyle w:val="NoSpacing"/>
              <w:rPr>
                <w:rFonts w:ascii="Verdana" w:hAnsi="Verdana"/>
                <w:i/>
                <w:color w:val="FFFFFF"/>
                <w:sz w:val="44"/>
                <w:szCs w:val="44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0</w:t>
            </w:r>
            <w:r w:rsidR="00085440"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5</w:t>
            </w:r>
            <w:r w:rsidR="001C1A24"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/2016</w:t>
            </w:r>
          </w:p>
        </w:tc>
      </w:tr>
      <w:tr w:rsidR="001C1A24" w:rsidRPr="00A16C06" w:rsidTr="001C1A24">
        <w:tc>
          <w:tcPr>
            <w:tcW w:w="3906" w:type="dxa"/>
          </w:tcPr>
          <w:p w:rsidR="001C1A24" w:rsidRPr="00A16C06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ЈАВНА НАБАВКА</w:t>
            </w:r>
            <w:r w:rsidR="00085440">
              <w:rPr>
                <w:rFonts w:ascii="Verdana" w:hAnsi="Verdana"/>
                <w:sz w:val="24"/>
                <w:szCs w:val="24"/>
              </w:rPr>
              <w:t xml:space="preserve"> ДОБРА</w:t>
            </w:r>
            <w:r w:rsidRPr="00A16C06">
              <w:rPr>
                <w:rFonts w:ascii="Verdana" w:hAnsi="Verdana"/>
                <w:sz w:val="20"/>
                <w:szCs w:val="20"/>
              </w:rPr>
              <w:t xml:space="preserve">- </w:t>
            </w:r>
          </w:p>
          <w:p w:rsidR="001C1A24" w:rsidRPr="00A16C06" w:rsidRDefault="001C1A24" w:rsidP="001C1A24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C1A24" w:rsidRPr="00A16C06" w:rsidRDefault="001C1A24" w:rsidP="001C1A24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C1A24" w:rsidRPr="00A16C06" w:rsidRDefault="001C1A24" w:rsidP="001C1A24">
            <w:pPr>
              <w:pStyle w:val="NoSpacing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3" w:type="dxa"/>
            <w:gridSpan w:val="3"/>
          </w:tcPr>
          <w:p w:rsidR="00085440" w:rsidRPr="00085440" w:rsidRDefault="00085440" w:rsidP="0008544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КУПОВИНА НАФТНИХ ДЕРИВАТА – куповина горива и мазива путем дебитних картица за потребе Центра дечјих летовалишта и опоравилишта града Београда</w:t>
            </w:r>
          </w:p>
          <w:p w:rsidR="001C1A24" w:rsidRPr="00085440" w:rsidRDefault="001C1A24" w:rsidP="001C1A24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</w:tc>
      </w:tr>
      <w:tr w:rsidR="001C1A24" w:rsidRPr="00A16C06" w:rsidTr="001C1A24">
        <w:tc>
          <w:tcPr>
            <w:tcW w:w="7866" w:type="dxa"/>
            <w:gridSpan w:val="3"/>
            <w:vAlign w:val="center"/>
          </w:tcPr>
          <w:p w:rsidR="001C1A24" w:rsidRPr="00215076" w:rsidRDefault="001C1A24" w:rsidP="001C1A24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поступак јавне набавке</w:t>
            </w:r>
            <w:r>
              <w:rPr>
                <w:rFonts w:ascii="Verdana" w:hAnsi="Verdana"/>
                <w:sz w:val="24"/>
                <w:szCs w:val="24"/>
              </w:rPr>
              <w:t xml:space="preserve"> мале вредности</w:t>
            </w:r>
          </w:p>
        </w:tc>
        <w:tc>
          <w:tcPr>
            <w:tcW w:w="2313" w:type="dxa"/>
            <w:shd w:val="clear" w:color="auto" w:fill="0033CC"/>
            <w:vAlign w:val="center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hAnsi="Verdana"/>
                <w:b/>
                <w:color w:val="FFFFFF"/>
                <w:sz w:val="44"/>
                <w:szCs w:val="44"/>
              </w:rPr>
            </w:pPr>
            <w:r>
              <w:rPr>
                <w:rFonts w:ascii="Verdana" w:hAnsi="Verdana"/>
                <w:b/>
                <w:color w:val="FFFFFF"/>
                <w:sz w:val="44"/>
                <w:szCs w:val="44"/>
              </w:rPr>
              <w:t>2016</w:t>
            </w:r>
          </w:p>
        </w:tc>
      </w:tr>
    </w:tbl>
    <w:p w:rsidR="001C1A24" w:rsidRPr="00085440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085440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P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085440" w:rsidP="0008544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 xml:space="preserve">                       </w:t>
      </w:r>
      <w:r w:rsidR="00C00B90">
        <w:rPr>
          <w:rFonts w:ascii="Verdana" w:hAnsi="Verdana"/>
          <w:b/>
          <w:bCs/>
          <w:noProof/>
          <w:sz w:val="20"/>
          <w:szCs w:val="20"/>
        </w:rPr>
        <w:t xml:space="preserve">                     Београд, ЈУН</w:t>
      </w:r>
      <w:r w:rsidR="001C1A24">
        <w:rPr>
          <w:rFonts w:ascii="Verdana" w:hAnsi="Verdana"/>
          <w:b/>
          <w:bCs/>
          <w:noProof/>
          <w:sz w:val="20"/>
          <w:szCs w:val="20"/>
        </w:rPr>
        <w:t xml:space="preserve"> 2016</w:t>
      </w:r>
      <w:r w:rsidR="001C1A24" w:rsidRPr="00A16C06">
        <w:rPr>
          <w:rFonts w:ascii="Verdana" w:hAnsi="Verdana"/>
          <w:b/>
          <w:bCs/>
          <w:noProof/>
          <w:sz w:val="20"/>
          <w:szCs w:val="20"/>
        </w:rPr>
        <w:t>. године</w:t>
      </w:r>
    </w:p>
    <w:p w:rsidR="001C1A24" w:rsidRPr="00A16C06" w:rsidRDefault="001C1A24" w:rsidP="001C1A24">
      <w:pPr>
        <w:pStyle w:val="NoSpacing"/>
        <w:tabs>
          <w:tab w:val="left" w:pos="6195"/>
        </w:tabs>
        <w:rPr>
          <w:rFonts w:ascii="Verdana" w:hAnsi="Verdana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ab/>
      </w: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C1A24" w:rsidRPr="00A16C06" w:rsidTr="001C1A24"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noProof/>
          <w:sz w:val="20"/>
          <w:szCs w:val="20"/>
        </w:rPr>
      </w:pPr>
    </w:p>
    <w:p w:rsidR="005D58C2" w:rsidRDefault="005D58C2" w:rsidP="001C1A24">
      <w:pPr>
        <w:pStyle w:val="Heading7"/>
        <w:widowControl w:val="0"/>
        <w:rPr>
          <w:rFonts w:ascii="Verdana" w:hAnsi="Verdana"/>
          <w:sz w:val="20"/>
          <w:szCs w:val="20"/>
        </w:rPr>
      </w:pPr>
    </w:p>
    <w:p w:rsidR="00085440" w:rsidRDefault="00085440" w:rsidP="00085440"/>
    <w:p w:rsidR="00085440" w:rsidRPr="00085440" w:rsidRDefault="00085440" w:rsidP="00085440"/>
    <w:p w:rsidR="001C1A24" w:rsidRPr="00A16C06" w:rsidRDefault="001C1A24" w:rsidP="001C1A24">
      <w:pPr>
        <w:pStyle w:val="Heading7"/>
        <w:widowControl w:val="0"/>
        <w:rPr>
          <w:rFonts w:ascii="Verdana" w:hAnsi="Verdana"/>
          <w:b w:val="0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>С А Д Р Ж А Ј</w:t>
      </w:r>
    </w:p>
    <w:p w:rsidR="001C1A24" w:rsidRPr="00A16C06" w:rsidRDefault="001C1A24" w:rsidP="001C1A24">
      <w:pPr>
        <w:widowControl w:val="0"/>
        <w:pBdr>
          <w:bottom w:val="single" w:sz="12" w:space="1" w:color="auto"/>
        </w:pBdr>
        <w:rPr>
          <w:rFonts w:ascii="Verdana" w:hAnsi="Verdana"/>
          <w:sz w:val="4"/>
          <w:szCs w:val="4"/>
        </w:rPr>
      </w:pPr>
    </w:p>
    <w:p w:rsidR="001C1A24" w:rsidRPr="00A16C06" w:rsidRDefault="001C1A24" w:rsidP="001C1A24">
      <w:pPr>
        <w:widowControl w:val="0"/>
        <w:rPr>
          <w:rFonts w:ascii="Verdana" w:hAnsi="Verdana"/>
          <w:b/>
          <w:sz w:val="20"/>
          <w:szCs w:val="20"/>
        </w:rPr>
      </w:pPr>
    </w:p>
    <w:tbl>
      <w:tblPr>
        <w:tblW w:w="99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38"/>
        <w:gridCol w:w="9180"/>
      </w:tblGrid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ДЕО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ПРЕДМЕТ</w:t>
            </w:r>
          </w:p>
        </w:tc>
      </w:tr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Општи подаци о јавној набавци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Техничке карактеристике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 xml:space="preserve">Услови за учешће у поступку јавне набавке из члана 75. и 76. Закона о јавним 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eastAsia="Times New Roman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набавкама и упутство како се доказује испуњеност тих услова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Критеријум за доделу уговора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Обрасци који чине саставни део понуде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Упутство понуђачима како да сачине понуду</w:t>
            </w: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7A1C05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I – ОПШТИ ПОДАЦИ О ЈАВНОЈ НАБАВЦИ</w:t>
      </w:r>
    </w:p>
    <w:p w:rsidR="001C1A24" w:rsidRP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</w:p>
    <w:p w:rsidR="001C1A24" w:rsidRPr="001C1A24" w:rsidRDefault="001C1A24" w:rsidP="001C1A24">
      <w:pPr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Назив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Центар дечјих летовалишта и опоравилишта</w:t>
      </w:r>
      <w:r w:rsidR="001B2C69">
        <w:rPr>
          <w:rFonts w:ascii="Verdana" w:hAnsi="Verdana"/>
          <w:sz w:val="20"/>
          <w:szCs w:val="20"/>
        </w:rPr>
        <w:t>града Београда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Адреса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 w:rsidRPr="00A16C06">
        <w:rPr>
          <w:rFonts w:ascii="Verdana" w:hAnsi="Verdana"/>
          <w:sz w:val="20"/>
          <w:szCs w:val="20"/>
        </w:rPr>
        <w:t xml:space="preserve"> 11000 Београд, </w:t>
      </w:r>
      <w:r w:rsidR="002E2FA5">
        <w:rPr>
          <w:rFonts w:ascii="Verdana" w:hAnsi="Verdana"/>
          <w:sz w:val="20"/>
          <w:szCs w:val="20"/>
        </w:rPr>
        <w:t>Рисанска број 12.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Интернет страница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hyperlink r:id="rId8" w:history="1">
        <w:r w:rsidR="001B2C69" w:rsidRPr="00777CBE">
          <w:rPr>
            <w:rStyle w:val="Hyperlink"/>
            <w:rFonts w:ascii="Verdana" w:hAnsi="Verdana"/>
            <w:sz w:val="20"/>
            <w:szCs w:val="20"/>
          </w:rPr>
          <w:t>www.cdlbgd.rs</w:t>
        </w:r>
      </w:hyperlink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поступка јавне набавке</w:t>
      </w:r>
      <w:r w:rsidRPr="00A16C06">
        <w:rPr>
          <w:rFonts w:ascii="Verdana" w:hAnsi="Verdana"/>
          <w:b/>
          <w:sz w:val="20"/>
          <w:szCs w:val="20"/>
        </w:rPr>
        <w:t xml:space="preserve">: </w:t>
      </w:r>
      <w:r w:rsidRPr="00A16C06">
        <w:rPr>
          <w:rFonts w:ascii="Verdana" w:hAnsi="Verdana"/>
          <w:i/>
          <w:sz w:val="20"/>
          <w:szCs w:val="20"/>
        </w:rPr>
        <w:t>ПОСТУПАК</w:t>
      </w:r>
      <w:r>
        <w:rPr>
          <w:rFonts w:ascii="Verdana" w:hAnsi="Verdana"/>
          <w:i/>
          <w:sz w:val="20"/>
          <w:szCs w:val="20"/>
        </w:rPr>
        <w:t xml:space="preserve"> ЈАВНЕ НАБАВКЕ МАЛЕ ВРЕДНОСТИ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0724B9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предмета јавне набавке:</w:t>
      </w:r>
      <w:r w:rsidR="00085440">
        <w:rPr>
          <w:rFonts w:ascii="Verdana" w:hAnsi="Verdana" w:cs="Arial"/>
          <w:i/>
          <w:sz w:val="20"/>
          <w:szCs w:val="20"/>
        </w:rPr>
        <w:t xml:space="preserve"> ДОБРА</w:t>
      </w:r>
    </w:p>
    <w:p w:rsidR="001C1A24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085440" w:rsidRDefault="001C1A24" w:rsidP="00946119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52390">
        <w:rPr>
          <w:rFonts w:ascii="Verdana" w:hAnsi="Verdana" w:cs="Arial"/>
          <w:b/>
          <w:sz w:val="20"/>
          <w:szCs w:val="20"/>
        </w:rPr>
        <w:t>Опис предмета набавке</w:t>
      </w:r>
      <w:r w:rsidR="00085440" w:rsidRPr="00085440">
        <w:rPr>
          <w:rFonts w:ascii="Verdana" w:hAnsi="Verdana"/>
          <w:sz w:val="20"/>
          <w:szCs w:val="20"/>
        </w:rPr>
        <w:t>:</w:t>
      </w:r>
      <w:r w:rsidR="00085440" w:rsidRPr="00085440">
        <w:rPr>
          <w:rFonts w:ascii="Verdana" w:hAnsi="Verdana"/>
          <w:bCs/>
          <w:sz w:val="20"/>
          <w:szCs w:val="20"/>
        </w:rPr>
        <w:t xml:space="preserve"> КУПОВИНА НАФТНИХ ДЕРИВАТА</w:t>
      </w:r>
      <w:r w:rsidR="00085440" w:rsidRPr="00085440">
        <w:rPr>
          <w:rFonts w:ascii="Verdana" w:hAnsi="Verdana"/>
          <w:sz w:val="18"/>
          <w:szCs w:val="18"/>
        </w:rPr>
        <w:t xml:space="preserve">– куповина горива и мазива </w:t>
      </w:r>
      <w:r w:rsidR="00C00B90">
        <w:rPr>
          <w:rFonts w:ascii="Verdana" w:hAnsi="Verdana"/>
          <w:sz w:val="18"/>
          <w:szCs w:val="18"/>
        </w:rPr>
        <w:t xml:space="preserve">    </w:t>
      </w:r>
      <w:r w:rsidR="00085440" w:rsidRPr="00085440">
        <w:rPr>
          <w:rFonts w:ascii="Verdana" w:hAnsi="Verdana"/>
          <w:sz w:val="18"/>
          <w:szCs w:val="18"/>
        </w:rPr>
        <w:t>путем дебитних картица за потребе Центра дечјих летовалишта и опоравилишта града Београда</w:t>
      </w:r>
    </w:p>
    <w:p w:rsidR="00C00B90" w:rsidRPr="00C00B90" w:rsidRDefault="00C00B90" w:rsidP="00085440">
      <w:pPr>
        <w:pStyle w:val="NoSpacing"/>
        <w:rPr>
          <w:rFonts w:ascii="Verdana" w:hAnsi="Verdana"/>
          <w:sz w:val="18"/>
          <w:szCs w:val="18"/>
        </w:rPr>
      </w:pPr>
    </w:p>
    <w:p w:rsidR="001C1A24" w:rsidRPr="00044D3F" w:rsidRDefault="00C00B90" w:rsidP="00946119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C00B90">
        <w:rPr>
          <w:rFonts w:ascii="Verdana" w:hAnsi="Verdana" w:cs="Verdana"/>
          <w:b/>
          <w:bCs/>
          <w:sz w:val="20"/>
          <w:szCs w:val="20"/>
        </w:rPr>
        <w:t>Ознака из општег речника набавке:</w:t>
      </w:r>
      <w:r w:rsidR="00044D3F" w:rsidRPr="00044D3F">
        <w:t xml:space="preserve"> </w:t>
      </w:r>
      <w:r w:rsidR="00044D3F" w:rsidRPr="00044D3F">
        <w:rPr>
          <w:rFonts w:ascii="Verdana" w:hAnsi="Verdana"/>
          <w:sz w:val="20"/>
          <w:szCs w:val="20"/>
        </w:rPr>
        <w:t>09132000-Бензин, 09134200- Дизел гориво, 092111000- Уља за подмазивање и средства за подмазивање</w:t>
      </w:r>
    </w:p>
    <w:p w:rsidR="00C00B90" w:rsidRDefault="00C00B90" w:rsidP="00C00B90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</w:t>
      </w:r>
    </w:p>
    <w:p w:rsidR="001C1A24" w:rsidRPr="00C00B90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B90">
        <w:rPr>
          <w:rFonts w:ascii="Verdana" w:eastAsia="Times New Roman" w:hAnsi="Verdana"/>
          <w:sz w:val="20"/>
          <w:szCs w:val="20"/>
        </w:rPr>
        <w:t>Поступак се спроводи ради закључења уговора о јавној набавци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C00B90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B90">
        <w:rPr>
          <w:rFonts w:ascii="Verdana" w:hAnsi="Verdana" w:cs="Arial"/>
          <w:b/>
          <w:sz w:val="20"/>
          <w:szCs w:val="20"/>
        </w:rPr>
        <w:t>Лице за контакт:</w:t>
      </w:r>
      <w:r w:rsidRPr="00C00B90">
        <w:rPr>
          <w:rFonts w:ascii="Verdana" w:hAnsi="Verdana"/>
          <w:sz w:val="20"/>
          <w:szCs w:val="20"/>
        </w:rPr>
        <w:t xml:space="preserve">Марина Јовановић, </w:t>
      </w:r>
      <w:hyperlink r:id="rId9" w:history="1">
        <w:r w:rsidRPr="00C00B90">
          <w:rPr>
            <w:rStyle w:val="Hyperlink"/>
            <w:rFonts w:ascii="Verdana" w:hAnsi="Verdana" w:cs="Calibri"/>
            <w:sz w:val="20"/>
            <w:szCs w:val="20"/>
          </w:rPr>
          <w:t>marina.jovanovic@cdlbgd.rs</w:t>
        </w:r>
      </w:hyperlink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E27D38" w:rsidRDefault="001C1A24" w:rsidP="00252E8C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ТЕХНИЧКЕ КАРАКТЕРИСТИКЕ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4"/>
        <w:gridCol w:w="1686"/>
        <w:gridCol w:w="1195"/>
        <w:gridCol w:w="1195"/>
      </w:tblGrid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>Ред.</w:t>
            </w:r>
            <w:r w:rsidRPr="002255E9">
              <w:t>број</w:t>
            </w:r>
          </w:p>
        </w:tc>
        <w:tc>
          <w:tcPr>
            <w:tcW w:w="1686" w:type="dxa"/>
          </w:tcPr>
          <w:p w:rsidR="00037C5D" w:rsidRPr="002255E9" w:rsidRDefault="00037C5D" w:rsidP="00987BD7">
            <w:pPr>
              <w:jc w:val="center"/>
            </w:pPr>
            <w:r w:rsidRPr="002255E9">
              <w:t>Назив артикла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 w:rsidRPr="002255E9">
              <w:t>Јединица мере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 w:rsidRPr="002255E9">
              <w:t>Количина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</w:t>
            </w:r>
            <w:r w:rsidRPr="002255E9">
              <w:t>1.</w:t>
            </w:r>
          </w:p>
        </w:tc>
        <w:tc>
          <w:tcPr>
            <w:tcW w:w="1686" w:type="dxa"/>
          </w:tcPr>
          <w:p w:rsidR="00037C5D" w:rsidRPr="002255E9" w:rsidRDefault="00037C5D" w:rsidP="00987BD7">
            <w:r w:rsidRPr="002255E9">
              <w:t>Еуродизел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 w:rsidRPr="002255E9"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6.000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</w:t>
            </w:r>
            <w:r w:rsidRPr="002255E9">
              <w:t>2.</w:t>
            </w:r>
          </w:p>
        </w:tc>
        <w:tc>
          <w:tcPr>
            <w:tcW w:w="1686" w:type="dxa"/>
          </w:tcPr>
          <w:p w:rsidR="00037C5D" w:rsidRPr="002255E9" w:rsidRDefault="00037C5D" w:rsidP="00987BD7">
            <w:r w:rsidRPr="002255E9">
              <w:t>Евро премијум БМБ 95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 w:rsidRPr="002255E9"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13.000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</w:t>
            </w:r>
            <w:r w:rsidRPr="002255E9">
              <w:t>3.</w:t>
            </w:r>
          </w:p>
        </w:tc>
        <w:tc>
          <w:tcPr>
            <w:tcW w:w="1686" w:type="dxa"/>
          </w:tcPr>
          <w:p w:rsidR="00037C5D" w:rsidRDefault="00037C5D" w:rsidP="00987BD7"/>
          <w:p w:rsidR="00037C5D" w:rsidRPr="002255E9" w:rsidRDefault="00037C5D" w:rsidP="00987BD7">
            <w:r>
              <w:t>Моторно уље SAE 30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60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4.</w:t>
            </w:r>
          </w:p>
        </w:tc>
        <w:tc>
          <w:tcPr>
            <w:tcW w:w="1686" w:type="dxa"/>
          </w:tcPr>
          <w:p w:rsidR="00037C5D" w:rsidRPr="00AB1248" w:rsidRDefault="00037C5D" w:rsidP="00987BD7">
            <w:r>
              <w:t>Моторно уље 15W 40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>
              <w:t>100</w:t>
            </w:r>
          </w:p>
        </w:tc>
      </w:tr>
      <w:tr w:rsidR="00037C5D" w:rsidRPr="001258CB" w:rsidTr="00987BD7">
        <w:tc>
          <w:tcPr>
            <w:tcW w:w="704" w:type="dxa"/>
          </w:tcPr>
          <w:p w:rsidR="00037C5D" w:rsidRDefault="00037C5D" w:rsidP="00987BD7">
            <w:r>
              <w:t xml:space="preserve"> 5.</w:t>
            </w:r>
          </w:p>
        </w:tc>
        <w:tc>
          <w:tcPr>
            <w:tcW w:w="1686" w:type="dxa"/>
          </w:tcPr>
          <w:p w:rsidR="00037C5D" w:rsidRPr="00AB1248" w:rsidRDefault="00037C5D" w:rsidP="00987BD7">
            <w:r>
              <w:t>Моторно уље UK 2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5</w:t>
            </w:r>
          </w:p>
        </w:tc>
      </w:tr>
      <w:tr w:rsidR="00037C5D" w:rsidTr="00987BD7">
        <w:tc>
          <w:tcPr>
            <w:tcW w:w="704" w:type="dxa"/>
          </w:tcPr>
          <w:p w:rsidR="00037C5D" w:rsidRDefault="00037C5D" w:rsidP="00987BD7">
            <w:r>
              <w:t xml:space="preserve"> 6.</w:t>
            </w:r>
          </w:p>
        </w:tc>
        <w:tc>
          <w:tcPr>
            <w:tcW w:w="1686" w:type="dxa"/>
          </w:tcPr>
          <w:p w:rsidR="00037C5D" w:rsidRPr="001258CB" w:rsidRDefault="00037C5D" w:rsidP="00987BD7">
            <w:r>
              <w:t>Хипоидно уље HIP 90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10</w:t>
            </w:r>
          </w:p>
        </w:tc>
      </w:tr>
      <w:tr w:rsidR="00037C5D" w:rsidTr="00987BD7">
        <w:tc>
          <w:tcPr>
            <w:tcW w:w="704" w:type="dxa"/>
          </w:tcPr>
          <w:p w:rsidR="00037C5D" w:rsidRDefault="00037C5D" w:rsidP="00987BD7">
            <w:r>
              <w:t xml:space="preserve"> 7.</w:t>
            </w:r>
          </w:p>
        </w:tc>
        <w:tc>
          <w:tcPr>
            <w:tcW w:w="1686" w:type="dxa"/>
          </w:tcPr>
          <w:p w:rsidR="00037C5D" w:rsidRDefault="00037C5D" w:rsidP="00987BD7">
            <w:r>
              <w:t>Товатна маст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КГ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5</w:t>
            </w:r>
          </w:p>
        </w:tc>
      </w:tr>
      <w:tr w:rsidR="00037C5D" w:rsidRPr="001258CB" w:rsidTr="00987BD7">
        <w:tc>
          <w:tcPr>
            <w:tcW w:w="704" w:type="dxa"/>
          </w:tcPr>
          <w:p w:rsidR="00037C5D" w:rsidRPr="00DF1E4F" w:rsidRDefault="00037C5D" w:rsidP="00987BD7">
            <w:r>
              <w:t xml:space="preserve"> 8.</w:t>
            </w:r>
          </w:p>
        </w:tc>
        <w:tc>
          <w:tcPr>
            <w:tcW w:w="1686" w:type="dxa"/>
          </w:tcPr>
          <w:p w:rsidR="00037C5D" w:rsidRPr="001258CB" w:rsidRDefault="00037C5D" w:rsidP="00987BD7">
            <w:r>
              <w:t>Антифриз К12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60</w:t>
            </w:r>
          </w:p>
        </w:tc>
      </w:tr>
      <w:tr w:rsidR="00037C5D" w:rsidRPr="00DF1E4F" w:rsidTr="00987BD7">
        <w:tc>
          <w:tcPr>
            <w:tcW w:w="704" w:type="dxa"/>
          </w:tcPr>
          <w:p w:rsidR="00037C5D" w:rsidRPr="00DF1E4F" w:rsidRDefault="00037C5D" w:rsidP="00987BD7">
            <w:r>
              <w:t xml:space="preserve"> 9.</w:t>
            </w:r>
          </w:p>
        </w:tc>
        <w:tc>
          <w:tcPr>
            <w:tcW w:w="1686" w:type="dxa"/>
          </w:tcPr>
          <w:p w:rsidR="00037C5D" w:rsidRPr="001258CB" w:rsidRDefault="00037C5D" w:rsidP="00987BD7">
            <w:r>
              <w:t>Хидраулично уље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10</w:t>
            </w:r>
          </w:p>
        </w:tc>
      </w:tr>
      <w:tr w:rsidR="00037C5D" w:rsidRPr="00DF1E4F" w:rsidTr="00987BD7">
        <w:tc>
          <w:tcPr>
            <w:tcW w:w="704" w:type="dxa"/>
          </w:tcPr>
          <w:p w:rsidR="00037C5D" w:rsidRPr="00DF1E4F" w:rsidRDefault="00037C5D" w:rsidP="00987BD7">
            <w:r>
              <w:t>10.</w:t>
            </w:r>
          </w:p>
        </w:tc>
        <w:tc>
          <w:tcPr>
            <w:tcW w:w="1686" w:type="dxa"/>
          </w:tcPr>
          <w:p w:rsidR="00037C5D" w:rsidRPr="00DF1E4F" w:rsidRDefault="00037C5D" w:rsidP="00987BD7">
            <w:r>
              <w:t>Двоктанол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20</w:t>
            </w:r>
          </w:p>
        </w:tc>
      </w:tr>
      <w:tr w:rsidR="00037C5D" w:rsidRPr="00DF1E4F" w:rsidTr="00987BD7">
        <w:tc>
          <w:tcPr>
            <w:tcW w:w="704" w:type="dxa"/>
          </w:tcPr>
          <w:p w:rsidR="00037C5D" w:rsidRPr="00DF1E4F" w:rsidRDefault="00037C5D" w:rsidP="00987BD7">
            <w:r>
              <w:t>11.</w:t>
            </w:r>
          </w:p>
        </w:tc>
        <w:tc>
          <w:tcPr>
            <w:tcW w:w="1686" w:type="dxa"/>
          </w:tcPr>
          <w:p w:rsidR="00037C5D" w:rsidRPr="00DF1E4F" w:rsidRDefault="00037C5D" w:rsidP="00987BD7">
            <w:r>
              <w:t>Хидраулично уље за трактор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20</w:t>
            </w:r>
          </w:p>
        </w:tc>
      </w:tr>
    </w:tbl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8E725D" w:rsidRDefault="008E725D" w:rsidP="001C1A24">
      <w:pPr>
        <w:rPr>
          <w:rFonts w:ascii="Verdana" w:hAnsi="Verdana"/>
          <w:sz w:val="20"/>
          <w:szCs w:val="20"/>
        </w:rPr>
      </w:pPr>
    </w:p>
    <w:p w:rsidR="008E725D" w:rsidRPr="008E725D" w:rsidRDefault="008E725D" w:rsidP="001C1A24">
      <w:pPr>
        <w:rPr>
          <w:rFonts w:ascii="Verdana" w:hAnsi="Verdana"/>
          <w:sz w:val="20"/>
          <w:szCs w:val="20"/>
        </w:rPr>
      </w:pPr>
    </w:p>
    <w:p w:rsidR="00085440" w:rsidRPr="00971F94" w:rsidRDefault="00971F94" w:rsidP="001C1A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C87A61">
        <w:rPr>
          <w:rFonts w:ascii="Verdana" w:hAnsi="Verdana"/>
          <w:sz w:val="20"/>
          <w:szCs w:val="20"/>
        </w:rPr>
        <w:t xml:space="preserve">Понуђач мора да на бензинским станицама  има  систем купопродаје нафтиних деривата, која су предмет јавне набавке, путем </w:t>
      </w:r>
      <w:r w:rsidRPr="008766C8">
        <w:rPr>
          <w:rFonts w:ascii="Verdana" w:hAnsi="Verdana"/>
          <w:sz w:val="20"/>
          <w:szCs w:val="20"/>
        </w:rPr>
        <w:t>картица</w:t>
      </w:r>
      <w:r>
        <w:rPr>
          <w:rFonts w:ascii="Verdana" w:hAnsi="Verdana"/>
          <w:sz w:val="20"/>
          <w:szCs w:val="20"/>
        </w:rPr>
        <w:t>.</w:t>
      </w: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Pr="00971F94" w:rsidRDefault="00971F94" w:rsidP="001C1A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C87A61">
        <w:rPr>
          <w:rFonts w:ascii="Verdana" w:hAnsi="Verdana"/>
          <w:sz w:val="20"/>
          <w:szCs w:val="20"/>
        </w:rPr>
        <w:t xml:space="preserve">Понуђач или група понуђача мора да имају бензиске станице у: </w:t>
      </w:r>
      <w:r w:rsidRPr="00C87A61">
        <w:rPr>
          <w:rFonts w:ascii="Verdana" w:hAnsi="Verdana"/>
          <w:b/>
          <w:sz w:val="20"/>
          <w:szCs w:val="20"/>
        </w:rPr>
        <w:t>Београду, Горњем Милановцу, Врњачкој Бањи, Аранђеловцу и Бајиној Башти</w:t>
      </w:r>
      <w:r>
        <w:rPr>
          <w:rFonts w:ascii="Verdana" w:hAnsi="Verdana"/>
          <w:b/>
          <w:sz w:val="20"/>
          <w:szCs w:val="20"/>
        </w:rPr>
        <w:t>.</w:t>
      </w: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1C1A24" w:rsidRPr="00802CFF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lastRenderedPageBreak/>
        <w:t>III</w:t>
      </w:r>
      <w:r w:rsidRPr="00A16C06">
        <w:rPr>
          <w:rFonts w:ascii="Verdana" w:hAnsi="Verdana"/>
          <w:b/>
          <w:bCs/>
          <w:noProof/>
          <w:sz w:val="24"/>
          <w:szCs w:val="24"/>
        </w:rPr>
        <w:t xml:space="preserve"> – </w:t>
      </w:r>
      <w:r w:rsidRPr="00A16C06">
        <w:rPr>
          <w:rFonts w:ascii="Verdana" w:eastAsia="Times New Roman" w:hAnsi="Verdana"/>
          <w:b/>
          <w:noProof/>
          <w:sz w:val="24"/>
          <w:szCs w:val="24"/>
        </w:rPr>
        <w:t>УСЛОВИ ЗА УЧЕШЋЕ У ПОСТУПКУ ЈАВНЕ НАБАВКЕ ИЗ ЧЛАНА 75. И 76. ЗАКОНА О ЈАВНИМ НАБАВКАМА И УПУТСТВО КАКО СЕ ДОКАЗУЈЕ ИСПУЊЕНОСТ ТИХ УСЛОВА</w:t>
      </w:r>
    </w:p>
    <w:p w:rsidR="001C1A24" w:rsidRPr="00A16C06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bCs/>
          <w:sz w:val="20"/>
          <w:szCs w:val="20"/>
        </w:rPr>
        <w:t>ОБАВЕЗНИ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1C1A24" w:rsidRPr="00A16C06" w:rsidRDefault="00C87A61" w:rsidP="00C87A61">
      <w:pPr>
        <w:tabs>
          <w:tab w:val="left" w:pos="189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C1A24" w:rsidRPr="003B02C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1C583B">
        <w:rPr>
          <w:rFonts w:ascii="Verdana" w:hAnsi="Verdana"/>
          <w:noProof/>
          <w:sz w:val="20"/>
          <w:szCs w:val="20"/>
        </w:rPr>
        <w:t xml:space="preserve">Право на учешће у поступку предметне јавне набавке има понуђач који испуњава </w:t>
      </w:r>
      <w:r w:rsidRPr="001C583B">
        <w:rPr>
          <w:rFonts w:ascii="Verdana" w:hAnsi="Verdana"/>
          <w:b/>
          <w:noProof/>
          <w:sz w:val="20"/>
          <w:szCs w:val="20"/>
        </w:rPr>
        <w:t>обавезне услове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јавне набавке дефинисане чланом 75. Закона о јавним набавкама, а испуњеност </w:t>
      </w:r>
      <w:r w:rsidRPr="001C583B">
        <w:rPr>
          <w:rFonts w:ascii="Verdana" w:hAnsi="Verdana"/>
          <w:b/>
          <w:noProof/>
          <w:sz w:val="20"/>
          <w:szCs w:val="20"/>
        </w:rPr>
        <w:t>обавезних услова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предметне јавне набавке понуђач доказује достављањем доказа.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78"/>
        <w:gridCol w:w="5305"/>
      </w:tblGrid>
      <w:tr w:rsidR="001C1A24" w:rsidRPr="003D4747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Ред.</w:t>
            </w: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број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УСЛОВИ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ДОКАЗИ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 xml:space="preserve">Да је регистрован код надлежног органа, односно уписан у одговарајући регистар 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1) Закона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  <w:r w:rsidRPr="00735D19">
              <w:rPr>
                <w:rFonts w:ascii="Verdana" w:eastAsia="Times New Roman" w:hAnsi="Verdana" w:cs="Arial-ItalicMT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5305" w:type="dxa"/>
            <w:vMerge w:val="restart"/>
            <w:shd w:val="clear" w:color="auto" w:fill="auto"/>
            <w:vAlign w:val="center"/>
          </w:tcPr>
          <w:p w:rsidR="001C1A24" w:rsidRPr="00D04F6E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i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</w:rPr>
              <w:t xml:space="preserve">Испуњеност свих обавезних услова за учешће у поступку предметне јавне набавке, понуђач и </w:t>
            </w:r>
            <w:r w:rsidRPr="006813DB">
              <w:rPr>
                <w:rFonts w:ascii="Verdana" w:hAnsi="Verdana"/>
                <w:sz w:val="20"/>
              </w:rPr>
              <w:t>подизвођач доказује достављањем Изјаве (Образац 2), којом под пуном материјалном и кривичном</w:t>
            </w:r>
            <w:r w:rsidRPr="00D04F6E">
              <w:rPr>
                <w:rFonts w:ascii="Verdana" w:hAnsi="Verdana"/>
                <w:sz w:val="20"/>
              </w:rPr>
              <w:t xml:space="preserve"> одговорношћу потврђује да испуњава услове за учешће у поступку јавне набавке из члана 75. Закона.</w:t>
            </w:r>
          </w:p>
          <w:p w:rsidR="001C1A24" w:rsidRPr="009842F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  <w:highlight w:val="yellow"/>
              </w:rPr>
            </w:pP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 и подизвођачи. </w:t>
            </w: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D04F6E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 он и његов законски заступник није осуђиван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кривично дело примања или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давања мита, кривично дело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преваре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2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 је измирио доспеле порезе,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доприносе и друге јавне дажбине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у складу са прописима Републике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Србије или стране државе када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има седиште на њеној територији</w:t>
            </w:r>
          </w:p>
          <w:p w:rsidR="001C1A24" w:rsidRPr="00735D19" w:rsidRDefault="001C1A24" w:rsidP="001C1A24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(чл. 75. ст. 1. тач. 4) 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Да поштује обавезе које произлазе из важећих прописа о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заштити на раду, запошљавању и условима рада, заштити животне средине као и да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 је на снази у време подношења понуде.</w:t>
            </w:r>
          </w:p>
          <w:p w:rsidR="001C1A24" w:rsidRPr="007D756D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D756D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2.Закона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Изјава </w:t>
            </w:r>
            <w:r w:rsidRPr="006813DB"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r w:rsidRPr="006813DB">
              <w:rPr>
                <w:rFonts w:ascii="Verdana" w:eastAsia="Times New Roman" w:hAnsi="Verdana" w:cs="ArialMT"/>
                <w:sz w:val="20"/>
                <w:szCs w:val="20"/>
              </w:rPr>
              <w:t>Образац-5)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  <w:u w:val="single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  <w:u w:val="single"/>
              </w:rPr>
              <w:t>Напомена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  <w:u w:val="single"/>
              </w:rPr>
              <w:t>:</w:t>
            </w:r>
          </w:p>
          <w:p w:rsidR="001C1A24" w:rsidRPr="002E2FA5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-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понуђачи.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  <w:p w:rsidR="001C1A2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P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2E2FA5" w:rsidRPr="0040570C" w:rsidTr="00FC31B7">
        <w:trPr>
          <w:trHeight w:val="107"/>
        </w:trPr>
        <w:tc>
          <w:tcPr>
            <w:tcW w:w="654" w:type="dxa"/>
            <w:shd w:val="clear" w:color="auto" w:fill="auto"/>
            <w:vAlign w:val="center"/>
          </w:tcPr>
          <w:p w:rsidR="002E2FA5" w:rsidRPr="002E2FA5" w:rsidRDefault="002E2FA5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  <w:r w:rsidRPr="002E2FA5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E2FA5" w:rsidRPr="002E2FA5" w:rsidRDefault="00FC31B7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  <w:highlight w:val="yellow"/>
              </w:rPr>
            </w:pPr>
            <w:r w:rsidRPr="00FC31B7">
              <w:rPr>
                <w:rFonts w:ascii="Verdana" w:hAnsi="Verdana" w:cs="Arial"/>
                <w:sz w:val="20"/>
              </w:rPr>
              <w:t>Да има важећу дозволу надлежног органа за обављање делатности која је предмет јавне набавке</w:t>
            </w:r>
            <w:r w:rsidRPr="00FC31B7">
              <w:rPr>
                <w:rFonts w:ascii="Verdana" w:hAnsi="Verdana" w:cs="Arial"/>
                <w:i/>
                <w:iCs/>
                <w:sz w:val="20"/>
                <w:lang w:val="sr-Cyrl-CS"/>
              </w:rPr>
              <w:t>(чл. 75. ст. 1. тач. 5) Закона).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2E2FA5" w:rsidRPr="00802CFF" w:rsidRDefault="00050BA2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02CFF">
              <w:rPr>
                <w:rFonts w:ascii="Verdana" w:eastAsia="Times New Roman" w:hAnsi="Verdana" w:cs="Arial"/>
                <w:sz w:val="20"/>
                <w:szCs w:val="20"/>
              </w:rPr>
              <w:t>Лиценца за обављање трговине нафтом и нафтним дериватима издату од стране Агенције за енергетику Републике Србије</w:t>
            </w:r>
          </w:p>
        </w:tc>
      </w:tr>
    </w:tbl>
    <w:p w:rsidR="001C1A24" w:rsidRPr="00275017" w:rsidRDefault="001C1A24" w:rsidP="001C1A24">
      <w:pPr>
        <w:jc w:val="both"/>
        <w:rPr>
          <w:rFonts w:ascii="Verdana" w:hAnsi="Verdana"/>
          <w:b/>
          <w:i/>
          <w:noProof/>
          <w:sz w:val="20"/>
          <w:szCs w:val="20"/>
        </w:rPr>
      </w:pPr>
    </w:p>
    <w:p w:rsidR="00C87A61" w:rsidRDefault="00C87A61" w:rsidP="00C87A61">
      <w:pPr>
        <w:rPr>
          <w:rFonts w:ascii="Verdana" w:hAnsi="Verdana"/>
          <w:sz w:val="20"/>
          <w:szCs w:val="20"/>
        </w:rPr>
      </w:pPr>
    </w:p>
    <w:p w:rsidR="00971F94" w:rsidRDefault="00971F94" w:rsidP="00C87A61">
      <w:pPr>
        <w:rPr>
          <w:rFonts w:ascii="Verdana" w:hAnsi="Verdana"/>
          <w:sz w:val="20"/>
          <w:szCs w:val="20"/>
        </w:rPr>
      </w:pPr>
    </w:p>
    <w:p w:rsidR="00971F94" w:rsidRDefault="00971F94" w:rsidP="00C87A61">
      <w:pPr>
        <w:rPr>
          <w:rFonts w:ascii="Verdana" w:hAnsi="Verdana"/>
          <w:sz w:val="20"/>
          <w:szCs w:val="20"/>
        </w:rPr>
      </w:pPr>
    </w:p>
    <w:p w:rsidR="00971F94" w:rsidRPr="00971F94" w:rsidRDefault="00971F94" w:rsidP="00C87A61">
      <w:pPr>
        <w:rPr>
          <w:rFonts w:ascii="Verdana" w:hAnsi="Verdana"/>
          <w:sz w:val="20"/>
          <w:szCs w:val="20"/>
        </w:rPr>
      </w:pPr>
    </w:p>
    <w:p w:rsidR="00C87A61" w:rsidRPr="00A16C06" w:rsidRDefault="00C87A61" w:rsidP="00C8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ДОДАТНИ 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</w:p>
    <w:p w:rsidR="00C87A61" w:rsidRP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  <w:r w:rsidRPr="00C87A61">
        <w:rPr>
          <w:rFonts w:ascii="Verdana" w:hAnsi="Verdana"/>
          <w:sz w:val="20"/>
          <w:szCs w:val="20"/>
        </w:rPr>
        <w:t xml:space="preserve">Понуђач који учествује у поступку предметне јавне набавке мора испунити </w:t>
      </w:r>
      <w:r w:rsidRPr="00C87A61">
        <w:rPr>
          <w:rFonts w:ascii="Verdana" w:hAnsi="Verdana"/>
          <w:b/>
          <w:bCs/>
          <w:sz w:val="20"/>
          <w:szCs w:val="20"/>
        </w:rPr>
        <w:t xml:space="preserve">додатне услове </w:t>
      </w:r>
      <w:r w:rsidRPr="00C87A61">
        <w:rPr>
          <w:rFonts w:ascii="Verdana" w:hAnsi="Verdana"/>
          <w:sz w:val="20"/>
          <w:szCs w:val="20"/>
        </w:rPr>
        <w:t xml:space="preserve">за учешће у поступку јавне набавке дефинисане чл. 76. ЗЈН и то у погледу: </w:t>
      </w:r>
    </w:p>
    <w:p w:rsidR="00C87A61" w:rsidRP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</w:p>
    <w:p w:rsidR="00C87A61" w:rsidRPr="008766C8" w:rsidRDefault="00C87A61" w:rsidP="009461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C87A61">
        <w:rPr>
          <w:rFonts w:ascii="Verdana" w:hAnsi="Verdana"/>
          <w:b/>
          <w:bCs/>
          <w:sz w:val="20"/>
          <w:szCs w:val="20"/>
          <w:u w:val="single"/>
        </w:rPr>
        <w:t>финансијског</w:t>
      </w:r>
      <w:r w:rsidRPr="00C87A61">
        <w:rPr>
          <w:rFonts w:ascii="Verdana" w:hAnsi="Verdana"/>
          <w:b/>
          <w:bCs/>
          <w:sz w:val="20"/>
          <w:szCs w:val="20"/>
          <w:u w:val="single"/>
          <w:lang w:val="sr-Cyrl-CS"/>
        </w:rPr>
        <w:t xml:space="preserve"> капацитета</w:t>
      </w:r>
      <w:r w:rsidRPr="00C87A61">
        <w:rPr>
          <w:rFonts w:ascii="Verdana" w:hAnsi="Verdana"/>
          <w:bCs/>
          <w:sz w:val="20"/>
          <w:szCs w:val="20"/>
          <w:lang w:val="sr-Cyrl-CS"/>
        </w:rPr>
        <w:t xml:space="preserve"> – </w:t>
      </w:r>
      <w:r w:rsidRPr="00C87A61">
        <w:rPr>
          <w:rFonts w:ascii="Verdana" w:hAnsi="Verdana"/>
          <w:sz w:val="20"/>
          <w:szCs w:val="20"/>
        </w:rPr>
        <w:t>да</w:t>
      </w:r>
      <w:r w:rsidRPr="00C87A61">
        <w:rPr>
          <w:rFonts w:ascii="Verdana" w:hAnsi="Verdana"/>
          <w:sz w:val="20"/>
          <w:szCs w:val="20"/>
          <w:lang w:val="sr-Cyrl-CS"/>
        </w:rPr>
        <w:t xml:space="preserve"> понуђач</w:t>
      </w:r>
      <w:r w:rsidRPr="00C87A61">
        <w:rPr>
          <w:rFonts w:ascii="Verdana" w:hAnsi="Verdana"/>
          <w:sz w:val="20"/>
          <w:szCs w:val="20"/>
        </w:rPr>
        <w:t xml:space="preserve"> у претходн</w:t>
      </w:r>
      <w:r w:rsidRPr="00C87A61">
        <w:rPr>
          <w:rFonts w:ascii="Verdana" w:hAnsi="Verdana"/>
          <w:sz w:val="20"/>
          <w:szCs w:val="20"/>
          <w:lang w:val="sr-Cyrl-CS"/>
        </w:rPr>
        <w:t>е</w:t>
      </w:r>
      <w:r w:rsidRPr="00C87A61">
        <w:rPr>
          <w:rFonts w:ascii="Verdana" w:hAnsi="Verdana"/>
          <w:sz w:val="20"/>
          <w:szCs w:val="20"/>
        </w:rPr>
        <w:t xml:space="preserve"> три обрачунске године (201</w:t>
      </w:r>
      <w:r>
        <w:rPr>
          <w:rFonts w:ascii="Verdana" w:hAnsi="Verdana"/>
          <w:sz w:val="20"/>
          <w:szCs w:val="20"/>
        </w:rPr>
        <w:t>3.</w:t>
      </w:r>
      <w:r w:rsidRPr="00C87A61">
        <w:rPr>
          <w:rFonts w:ascii="Verdana" w:hAnsi="Verdana"/>
          <w:sz w:val="20"/>
          <w:szCs w:val="20"/>
        </w:rPr>
        <w:t>, 201</w:t>
      </w:r>
      <w:r>
        <w:rPr>
          <w:rFonts w:ascii="Verdana" w:hAnsi="Verdana"/>
          <w:sz w:val="20"/>
          <w:szCs w:val="20"/>
        </w:rPr>
        <w:t>4</w:t>
      </w:r>
      <w:r w:rsidRPr="00C87A6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,</w:t>
      </w:r>
      <w:r w:rsidRPr="00C87A61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5</w:t>
      </w:r>
      <w:r w:rsidRPr="00C87A61">
        <w:rPr>
          <w:rFonts w:ascii="Verdana" w:hAnsi="Verdana"/>
          <w:sz w:val="20"/>
          <w:szCs w:val="20"/>
        </w:rPr>
        <w:t xml:space="preserve">. године) није исказао губитак у пословању </w:t>
      </w:r>
      <w:r w:rsidRPr="00C87A61">
        <w:rPr>
          <w:rFonts w:ascii="Verdana" w:hAnsi="Verdana"/>
          <w:sz w:val="20"/>
          <w:szCs w:val="20"/>
          <w:lang w:val="sr-Cyrl-CS"/>
        </w:rPr>
        <w:t>и да у последњих 6 месеци који претходе месецу у коме је објављен позив за подн</w:t>
      </w:r>
      <w:r w:rsidR="008766C8">
        <w:rPr>
          <w:rFonts w:ascii="Verdana" w:hAnsi="Verdana"/>
          <w:sz w:val="20"/>
          <w:szCs w:val="20"/>
          <w:lang w:val="sr-Cyrl-CS"/>
        </w:rPr>
        <w:t>ошење понуда није био у блокади-</w:t>
      </w:r>
      <w:r w:rsidR="008766C8" w:rsidRPr="008766C8">
        <w:t xml:space="preserve"> </w:t>
      </w:r>
      <w:r w:rsidR="008766C8" w:rsidRPr="00592C80">
        <w:rPr>
          <w:rFonts w:ascii="Verdana" w:hAnsi="Verdana"/>
          <w:b/>
          <w:sz w:val="20"/>
          <w:szCs w:val="20"/>
        </w:rPr>
        <w:t xml:space="preserve">доказује </w:t>
      </w:r>
      <w:r w:rsidR="008766C8" w:rsidRPr="008766C8">
        <w:rPr>
          <w:rFonts w:ascii="Verdana" w:hAnsi="Verdana"/>
          <w:sz w:val="20"/>
          <w:szCs w:val="20"/>
        </w:rPr>
        <w:t xml:space="preserve">се достављањем </w:t>
      </w:r>
      <w:r w:rsidR="008766C8" w:rsidRPr="008766C8">
        <w:rPr>
          <w:rFonts w:ascii="Verdana" w:hAnsi="Verdana"/>
          <w:b/>
          <w:sz w:val="20"/>
          <w:szCs w:val="20"/>
        </w:rPr>
        <w:t xml:space="preserve">Биланса стања </w:t>
      </w:r>
      <w:r w:rsidR="008766C8" w:rsidRPr="008766C8">
        <w:rPr>
          <w:rFonts w:ascii="Verdana" w:hAnsi="Verdana"/>
          <w:sz w:val="20"/>
          <w:szCs w:val="20"/>
        </w:rPr>
        <w:t xml:space="preserve">и </w:t>
      </w:r>
      <w:r w:rsidR="008766C8" w:rsidRPr="008766C8">
        <w:rPr>
          <w:rFonts w:ascii="Verdana" w:hAnsi="Verdana"/>
          <w:b/>
          <w:sz w:val="20"/>
          <w:szCs w:val="20"/>
        </w:rPr>
        <w:t>Биланса успеха</w:t>
      </w:r>
      <w:r w:rsidR="008766C8" w:rsidRPr="008766C8">
        <w:rPr>
          <w:rFonts w:ascii="Verdana" w:hAnsi="Verdana"/>
          <w:sz w:val="20"/>
          <w:szCs w:val="20"/>
        </w:rPr>
        <w:t>.</w:t>
      </w:r>
    </w:p>
    <w:p w:rsidR="00C87A61" w:rsidRPr="008766C8" w:rsidRDefault="00C87A61" w:rsidP="0094611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8766C8">
        <w:rPr>
          <w:rFonts w:ascii="Verdana" w:hAnsi="Verdana"/>
          <w:b/>
          <w:bCs/>
          <w:sz w:val="20"/>
          <w:szCs w:val="20"/>
          <w:u w:val="single"/>
        </w:rPr>
        <w:t xml:space="preserve">техничког капацитета </w:t>
      </w:r>
      <w:r w:rsidRPr="008766C8">
        <w:rPr>
          <w:rFonts w:ascii="Verdana" w:hAnsi="Verdana"/>
          <w:sz w:val="20"/>
          <w:szCs w:val="20"/>
        </w:rPr>
        <w:t>– да понуђач</w:t>
      </w:r>
      <w:r w:rsidRPr="008766C8">
        <w:rPr>
          <w:rFonts w:ascii="Verdana" w:hAnsi="Verdana"/>
          <w:sz w:val="20"/>
          <w:szCs w:val="20"/>
          <w:lang w:val="ru-RU"/>
        </w:rPr>
        <w:t xml:space="preserve"> мора да има довољан технички капацитет неопходан за реализацију предметне јавне набавке.</w:t>
      </w:r>
    </w:p>
    <w:p w:rsidR="00C87A61" w:rsidRPr="00FD08DB" w:rsidRDefault="008766C8" w:rsidP="00AE74B9">
      <w:pPr>
        <w:pStyle w:val="Style7"/>
        <w:widowControl/>
        <w:spacing w:before="58"/>
        <w:ind w:firstLine="57"/>
        <w:jc w:val="both"/>
        <w:rPr>
          <w:rFonts w:ascii="Verdana" w:hAnsi="Verdana"/>
          <w:bCs/>
          <w:color w:val="FF0000"/>
          <w:sz w:val="20"/>
          <w:szCs w:val="20"/>
          <w:lang w:eastAsia="sr-Cyrl-CS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C87A61" w:rsidRPr="00C87A61">
        <w:rPr>
          <w:rFonts w:ascii="Verdana" w:hAnsi="Verdana"/>
          <w:sz w:val="20"/>
          <w:szCs w:val="20"/>
        </w:rPr>
        <w:t xml:space="preserve">Понуђач мора да на бензинским станицама  има  систем купопродаје нафтиних деривата, која су предмет јавне набавке, путем </w:t>
      </w:r>
      <w:r w:rsidR="00C87A61" w:rsidRPr="008766C8">
        <w:rPr>
          <w:rFonts w:ascii="Verdana" w:hAnsi="Verdana"/>
          <w:sz w:val="20"/>
          <w:szCs w:val="20"/>
        </w:rPr>
        <w:t xml:space="preserve">картица </w:t>
      </w:r>
      <w:r w:rsidRPr="008766C8">
        <w:rPr>
          <w:rFonts w:ascii="Verdana" w:hAnsi="Verdana"/>
          <w:sz w:val="20"/>
          <w:szCs w:val="20"/>
        </w:rPr>
        <w:t xml:space="preserve">(овај услов </w:t>
      </w:r>
      <w:r w:rsidR="00FD08DB">
        <w:rPr>
          <w:rFonts w:ascii="Verdana" w:hAnsi="Verdana"/>
          <w:sz w:val="20"/>
          <w:szCs w:val="20"/>
        </w:rPr>
        <w:t xml:space="preserve">се доказује потписивањем </w:t>
      </w:r>
      <w:r w:rsidR="00FD08DB" w:rsidRPr="00FD08DB">
        <w:rPr>
          <w:rFonts w:ascii="Verdana" w:hAnsi="Verdana"/>
          <w:b/>
          <w:sz w:val="20"/>
          <w:szCs w:val="20"/>
        </w:rPr>
        <w:t>Изјаве понуђача да има систем купопродаје нафтних деривата путем картица</w:t>
      </w:r>
      <w:r w:rsidR="00065C84">
        <w:rPr>
          <w:rFonts w:ascii="Verdana" w:hAnsi="Verdana"/>
          <w:sz w:val="20"/>
          <w:szCs w:val="20"/>
        </w:rPr>
        <w:t>-</w:t>
      </w:r>
      <w:r w:rsidR="00065C84">
        <w:rPr>
          <w:rFonts w:ascii="Verdana" w:hAnsi="Verdana" w:cs="ArialMT"/>
          <w:b/>
          <w:i/>
          <w:sz w:val="20"/>
          <w:szCs w:val="20"/>
        </w:rPr>
        <w:t>Образац-6</w:t>
      </w:r>
      <w:r w:rsidR="00065C84" w:rsidRPr="00735D19">
        <w:rPr>
          <w:rFonts w:ascii="Verdana" w:hAnsi="Verdana" w:cs="ArialMT"/>
          <w:b/>
          <w:i/>
          <w:sz w:val="20"/>
          <w:szCs w:val="20"/>
        </w:rPr>
        <w:t>)</w:t>
      </w:r>
    </w:p>
    <w:p w:rsidR="00AE74B9" w:rsidRPr="00AE74B9" w:rsidRDefault="008766C8" w:rsidP="00AE74B9">
      <w:pPr>
        <w:ind w:firstLine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C87A61" w:rsidRPr="00C87A61">
        <w:rPr>
          <w:rFonts w:ascii="Verdana" w:hAnsi="Verdana"/>
          <w:sz w:val="20"/>
          <w:szCs w:val="20"/>
        </w:rPr>
        <w:t xml:space="preserve">Понуђач или група понуђача мора да имају бензиске станице у: </w:t>
      </w:r>
      <w:r w:rsidR="00C87A61" w:rsidRPr="00C87A61">
        <w:rPr>
          <w:rFonts w:ascii="Verdana" w:hAnsi="Verdana"/>
          <w:b/>
          <w:sz w:val="20"/>
          <w:szCs w:val="20"/>
        </w:rPr>
        <w:t>Београду, Горњем Милановцу, Врњачкој Бањи, Аранђеловцу и Бајиној Башти</w:t>
      </w:r>
      <w:r w:rsidR="00AE74B9" w:rsidRPr="00AE74B9">
        <w:rPr>
          <w:rFonts w:ascii="Verdana" w:hAnsi="Verdana"/>
          <w:b/>
          <w:sz w:val="20"/>
          <w:szCs w:val="20"/>
        </w:rPr>
        <w:t>.</w:t>
      </w:r>
      <w:r w:rsidR="00AE74B9" w:rsidRPr="00FD08DB">
        <w:rPr>
          <w:rFonts w:ascii="Verdana" w:hAnsi="Verdana"/>
          <w:sz w:val="20"/>
          <w:szCs w:val="20"/>
        </w:rPr>
        <w:t>(</w:t>
      </w:r>
      <w:r w:rsidR="00AE74B9" w:rsidRPr="00FD08DB">
        <w:rPr>
          <w:lang w:val="ru-RU"/>
        </w:rPr>
        <w:t xml:space="preserve"> </w:t>
      </w:r>
      <w:r w:rsidR="00AE74B9" w:rsidRPr="00AE74B9">
        <w:rPr>
          <w:rFonts w:ascii="Verdana" w:hAnsi="Verdana"/>
          <w:sz w:val="20"/>
          <w:szCs w:val="20"/>
          <w:lang w:val="ru-RU"/>
        </w:rPr>
        <w:t xml:space="preserve">Као доказ, приликом подношења понуде, прилаже се </w:t>
      </w:r>
      <w:r w:rsidR="00AE74B9" w:rsidRPr="00FD08DB">
        <w:rPr>
          <w:rFonts w:ascii="Verdana" w:hAnsi="Verdana"/>
          <w:sz w:val="20"/>
          <w:szCs w:val="20"/>
          <w:u w:val="single"/>
          <w:lang w:val="sr-Cyrl-CS"/>
        </w:rPr>
        <w:t>документ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из кога се може видети </w:t>
      </w:r>
      <w:r w:rsidR="00AE74B9" w:rsidRPr="00FD08DB">
        <w:rPr>
          <w:rFonts w:ascii="Verdana" w:hAnsi="Verdana"/>
          <w:sz w:val="20"/>
          <w:szCs w:val="20"/>
          <w:u w:val="single"/>
          <w:lang w:val="sr-Cyrl-CS"/>
        </w:rPr>
        <w:t>да Понуђач у свом власништву поседује бензинске станице на наведеним локацијама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на којима постоји установљен  </w:t>
      </w:r>
      <w:r w:rsidR="00AE74B9" w:rsidRPr="00AE74B9">
        <w:rPr>
          <w:rFonts w:ascii="Verdana" w:hAnsi="Verdana"/>
          <w:sz w:val="20"/>
          <w:szCs w:val="20"/>
        </w:rPr>
        <w:t>систем купопродаје нафтиних деривата која су предмет јавне набавке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</w:t>
      </w:r>
      <w:r w:rsidR="00AE74B9" w:rsidRPr="00AE74B9">
        <w:rPr>
          <w:rFonts w:ascii="Verdana" w:hAnsi="Verdana"/>
          <w:sz w:val="20"/>
          <w:szCs w:val="20"/>
        </w:rPr>
        <w:t>путем картица</w:t>
      </w:r>
      <w:r w:rsidR="00AE74B9" w:rsidRPr="00AE74B9">
        <w:rPr>
          <w:rFonts w:ascii="Verdana" w:hAnsi="Verdana"/>
          <w:sz w:val="20"/>
          <w:szCs w:val="20"/>
          <w:lang w:val="sr-Cyrl-CS"/>
        </w:rPr>
        <w:t>.</w:t>
      </w:r>
      <w:r w:rsidR="00FD08DB">
        <w:rPr>
          <w:rFonts w:ascii="Verdana" w:hAnsi="Verdana"/>
          <w:sz w:val="20"/>
          <w:szCs w:val="20"/>
          <w:lang w:val="sr-Cyrl-CS"/>
        </w:rPr>
        <w:t>)</w:t>
      </w:r>
    </w:p>
    <w:p w:rsidR="00C87A61" w:rsidRPr="00A16C06" w:rsidRDefault="00C87A61" w:rsidP="00C87A61">
      <w:pPr>
        <w:tabs>
          <w:tab w:val="left" w:pos="1891"/>
        </w:tabs>
        <w:jc w:val="both"/>
        <w:rPr>
          <w:rFonts w:ascii="Verdana" w:hAnsi="Verdana"/>
          <w:sz w:val="20"/>
          <w:szCs w:val="20"/>
        </w:rPr>
      </w:pPr>
    </w:p>
    <w:p w:rsidR="001C1A24" w:rsidRPr="00435A0D" w:rsidRDefault="001C1A24" w:rsidP="001C1A24">
      <w:pPr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понуђач подноси понуду са подизвођачем, у складу са чланом 80. Закона о јавним набавкама, подизвођач мора да испуњава обавезне услове из члана 75.став 1. тач. 1) до 4)Закона о јавним набавкама</w:t>
      </w:r>
      <w:r w:rsidRPr="00F17880">
        <w:rPr>
          <w:rFonts w:ascii="Verdana" w:hAnsi="Verdana" w:cs="Arial"/>
          <w:bCs/>
          <w:iCs/>
          <w:sz w:val="20"/>
        </w:rPr>
        <w:t>и услов из члана 75. став 1. тачка 5) Закона, за део набавке који ће понуђач извршити преко подизвођача</w:t>
      </w:r>
      <w:r w:rsidRPr="00F17880">
        <w:rPr>
          <w:rFonts w:ascii="Verdana" w:hAnsi="Verdana" w:cs="Arial"/>
          <w:sz w:val="20"/>
          <w:szCs w:val="20"/>
        </w:rPr>
        <w:t>.</w:t>
      </w:r>
      <w:r w:rsidRPr="00F17880">
        <w:rPr>
          <w:rFonts w:ascii="Verdana" w:eastAsia="Times New Roman" w:hAnsi="Verdana"/>
          <w:sz w:val="20"/>
          <w:szCs w:val="20"/>
        </w:rPr>
        <w:t>Поред обавезних услова, наручилац конкурсном документацијом одређује које још услове подизвођач мора да испуни и на који начин то доказује.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понуду подноси група понуђача, сваки понуђач из групе понуђача мора да испуни обавезне услове из члана 75. став 1. тач. 1) до 4) Закона о јавним набавкама.У том случају сваки члан групе понуђача мора да достави наведене доказе да испуњава услове из члана 75.став 1. тач. 1) до 4) Закона о јавним набавкама.</w:t>
      </w:r>
      <w:r w:rsidRPr="00F17880">
        <w:rPr>
          <w:rFonts w:ascii="Verdana" w:hAnsi="Verdana" w:cs="Arial"/>
          <w:bCs/>
          <w:iCs/>
          <w:sz w:val="20"/>
        </w:rPr>
        <w:t>Услов из члана 75.став 1. тач. 5) Закона,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lastRenderedPageBreak/>
        <w:t>• Понуђачи који су регистровани у Регистру понуђача који води Агенција за привредне регистре не морају да доставе доказе о испуњености услова из члана 75. став 1. тачке 1) до 4) Закона о јавним набавкама,сходно чл. 78. Закона о јавним набавкама.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Наручилац неће одбити понуду као неприхватљиву уколико не садржи доказ одређен конкурсном документацијом, ако понуђач наведе у понуди интернетстраницу на којој су подаци који су тражени у оквиру услова јавно доступни (односи се на све обавезне и додатне услове).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Ако се у држави у којој понуђач има седиште не издају тражени докази, понуђач може, уместо доказа, приложити своју писану изјаву, дату под кривичном и материјалном одговорношћу</w:t>
      </w:r>
      <w:r w:rsidRPr="00F17880">
        <w:rPr>
          <w:rFonts w:ascii="Verdana" w:hAnsi="Verdana" w:cs="ArialMT"/>
          <w:sz w:val="20"/>
          <w:szCs w:val="20"/>
        </w:rPr>
        <w:t xml:space="preserve">, </w:t>
      </w:r>
      <w:r w:rsidRPr="00F17880">
        <w:rPr>
          <w:rFonts w:ascii="Verdana" w:hAnsi="Verdana" w:cs="Arial"/>
          <w:sz w:val="20"/>
          <w:szCs w:val="20"/>
        </w:rPr>
        <w:t>оверену пред судским или управним органом, јавним бележником или другим надлежним органом те државе.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 Ако понуђач има седиште у другој држави, наручилац може да провери да ли су документи којима понуђач доказује испуњеност тражених услова издати од стране надлежних органа те државе</w:t>
      </w:r>
      <w:r w:rsidRPr="00F17880">
        <w:rPr>
          <w:rFonts w:ascii="Verdana" w:hAnsi="Verdana" w:cs="ArialMT"/>
          <w:sz w:val="20"/>
          <w:szCs w:val="20"/>
        </w:rPr>
        <w:t>.</w:t>
      </w:r>
    </w:p>
    <w:p w:rsidR="00FC31B7" w:rsidRPr="00F17880" w:rsidRDefault="00FC31B7" w:rsidP="0094611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наручилац ће дозволити понуђачу да накнадно достави тражена документа у примереном року.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sz w:val="20"/>
          <w:szCs w:val="20"/>
        </w:rPr>
        <w:tab/>
      </w:r>
      <w:r w:rsidRPr="00F17880">
        <w:rPr>
          <w:rFonts w:ascii="Verdana" w:hAnsi="Verdana"/>
          <w:b/>
          <w:i/>
          <w:sz w:val="20"/>
          <w:szCs w:val="20"/>
        </w:rPr>
        <w:t>Уколико Наручилац има сумње, о доказима да ли понуђач испуњава неки од услова утврђених конкурсном документацијом, Наручилац може од понуђача тражити да поднесе одговарајуће документе којима потврђује испуњеност услова, као и да изврши проверу/увид на лицу места.</w:t>
      </w: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highlight w:val="red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i/>
          <w:noProof/>
          <w:sz w:val="20"/>
          <w:szCs w:val="20"/>
        </w:rPr>
        <w:t>Уколико понуђач са којим је закључен уговор из јавне набавке  престане да испуњава један од дефинисаних услова конкурсном документацијом у обавези је ОДМАХ да обавести Наручиоца о насталој промени.</w:t>
      </w:r>
    </w:p>
    <w:p w:rsidR="00FC31B7" w:rsidRPr="00F17880" w:rsidRDefault="00FC31B7" w:rsidP="00FC31B7">
      <w:pPr>
        <w:tabs>
          <w:tab w:val="left" w:pos="5670"/>
        </w:tabs>
        <w:ind w:right="125"/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</w:rPr>
        <w:t>НАЧИН ДОСТАВЉАЊА ДОКАЗА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 xml:space="preserve">Докази о испуњености услова могу се достављати у неовереним копијама, а наручилац може пре доношења одлуке о додели уговора, захтевати од понуђача, чија је понуда на основу извештаја комисије за јавну набавку оцењена као најповољнија, да достави на </w:t>
      </w:r>
      <w:r w:rsidRPr="00F17880">
        <w:rPr>
          <w:rFonts w:ascii="Verdana" w:hAnsi="Verdana"/>
          <w:noProof/>
          <w:sz w:val="20"/>
          <w:szCs w:val="20"/>
        </w:rPr>
        <w:t>увид оригинал или оверену копију свих или појединих доказа.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неприхватљиву.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noProof/>
          <w:sz w:val="20"/>
          <w:szCs w:val="20"/>
        </w:rPr>
        <w:t>Понуђач који уз понуду достави оригиналне доказе, не може захтевати од Наручиоца да му се исти врате по окончању поступка.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 xml:space="preserve">Понуђач није дужан да доставља </w:t>
      </w:r>
      <w:r w:rsidRPr="00F17880">
        <w:rPr>
          <w:rFonts w:ascii="Verdana" w:hAnsi="Verdana"/>
          <w:b/>
          <w:bCs/>
          <w:noProof/>
          <w:sz w:val="20"/>
          <w:szCs w:val="20"/>
        </w:rPr>
        <w:t>доказе</w:t>
      </w:r>
      <w:r w:rsidRPr="00F17880">
        <w:rPr>
          <w:rFonts w:ascii="Verdana" w:hAnsi="Verdana"/>
          <w:noProof/>
          <w:sz w:val="20"/>
          <w:szCs w:val="20"/>
        </w:rPr>
        <w:t xml:space="preserve"> који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јавно доступни на интернет страницама </w:t>
      </w:r>
      <w:r w:rsidRPr="00F17880">
        <w:rPr>
          <w:rFonts w:ascii="Verdana" w:hAnsi="Verdana"/>
          <w:noProof/>
          <w:sz w:val="20"/>
          <w:szCs w:val="20"/>
        </w:rPr>
        <w:t xml:space="preserve">надлежних органа. Ово се односи на све тражене доказе. Понуђач је у обавези да наведе у понуди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интернет страницу </w:t>
      </w:r>
      <w:r w:rsidRPr="00F17880">
        <w:rPr>
          <w:rFonts w:ascii="Verdana" w:hAnsi="Verdana"/>
          <w:noProof/>
          <w:sz w:val="20"/>
          <w:szCs w:val="20"/>
        </w:rPr>
        <w:t xml:space="preserve">на којој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тражени подаци </w:t>
      </w:r>
      <w:r w:rsidRPr="00F17880">
        <w:rPr>
          <w:rFonts w:ascii="Verdana" w:hAnsi="Verdana"/>
          <w:noProof/>
          <w:sz w:val="20"/>
          <w:szCs w:val="20"/>
        </w:rPr>
        <w:t>јавно доступни.</w:t>
      </w:r>
    </w:p>
    <w:p w:rsidR="00FC31B7" w:rsidRPr="00F17880" w:rsidRDefault="00FC31B7" w:rsidP="00FC31B7">
      <w:pPr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971F94" w:rsidRDefault="00971F94" w:rsidP="001B2C69">
      <w:pPr>
        <w:rPr>
          <w:rFonts w:ascii="Verdana" w:hAnsi="Verdana"/>
          <w:sz w:val="20"/>
          <w:szCs w:val="20"/>
        </w:rPr>
      </w:pPr>
    </w:p>
    <w:p w:rsidR="00971F94" w:rsidRPr="00971F94" w:rsidRDefault="00971F94" w:rsidP="001B2C69">
      <w:pPr>
        <w:rPr>
          <w:rFonts w:ascii="Verdana" w:hAnsi="Verdana"/>
          <w:sz w:val="20"/>
          <w:szCs w:val="20"/>
        </w:rPr>
      </w:pPr>
    </w:p>
    <w:p w:rsidR="001C1A24" w:rsidRPr="003E0AF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</w:t>
      </w: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КРИТЕРИЈУМ ЗА ДОДЕЛУ УГОВОРА</w:t>
      </w:r>
    </w:p>
    <w:p w:rsidR="001C1A24" w:rsidRPr="008E6FD7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ВРСТЕ КРИТЕРИЈУМА ЗА ДОДЕЛУ УГОВОРА, ЕЛЕМЕНТИ КРИТЕРИЈУМА НА ОСНОВУ КОЈИХ СЕ ДОДЕЉУЈЕ УГОВОР И МЕТОДОЛОГИЈА ЗА ДОДЕЛУ ПОНДЕРА ЗА СВАКИ ЕЛЕМЕНТ КРИТЕРИЈУМА 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Pr="003E4A0B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B2C69" w:rsidRPr="00F17880" w:rsidRDefault="001B2C69" w:rsidP="001B2C69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F17880">
        <w:rPr>
          <w:rFonts w:ascii="Verdana" w:hAnsi="Verdana"/>
          <w:noProof/>
          <w:sz w:val="20"/>
          <w:szCs w:val="20"/>
          <w:lang w:val="sr-Cyrl-CS"/>
        </w:rPr>
        <w:t xml:space="preserve">Критеријум за доделу уговора је - 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>"</w:t>
      </w:r>
      <w:r w:rsidRPr="00F17880">
        <w:rPr>
          <w:rFonts w:ascii="Verdana" w:hAnsi="Verdana"/>
          <w:b/>
          <w:i/>
          <w:sz w:val="20"/>
          <w:szCs w:val="20"/>
        </w:rPr>
        <w:t>НАЈНИЖА ПОНУЂЕНА ЦЕНА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" и то најниже понуђена </w:t>
      </w:r>
      <w:r w:rsidR="00065C84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укупна цена 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87BD7" w:rsidRPr="00987BD7" w:rsidRDefault="00987BD7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73E6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ЕЛЕМЕНТИ КРИТЕРИЈУМА НА ОСНОВУ КОЈИХ ЋЕ НАРУЧИЛАЦ ИЗВРШИТИ ДОДЕЛУ УГОВОРА У СИТУАЦИЈИ КАДА ПОСТОЈЕ ДВЕ ИЛИ ВИШЕ ПОНУДА СА ИСТОМ ПОНУЂЕНОМ ЦЕНОМ  </w:t>
      </w:r>
    </w:p>
    <w:p w:rsidR="001C1A24" w:rsidRDefault="001C1A2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971F94" w:rsidRPr="00107B17" w:rsidRDefault="00971F9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485EAF" w:rsidRPr="00485EAF" w:rsidRDefault="005D58C2" w:rsidP="00485EAF">
      <w:pPr>
        <w:pStyle w:val="Default"/>
        <w:rPr>
          <w:rFonts w:ascii="Verdana" w:hAnsi="Verdana"/>
          <w:noProof/>
          <w:color w:val="auto"/>
          <w:sz w:val="20"/>
          <w:szCs w:val="20"/>
          <w:lang w:val="sr-Cyrl-CS"/>
        </w:rPr>
      </w:pPr>
      <w:r w:rsidRPr="005D58C2">
        <w:rPr>
          <w:rFonts w:ascii="Verdana" w:eastAsia="Times New Roman" w:hAnsi="Verdana"/>
          <w:noProof/>
          <w:sz w:val="20"/>
          <w:szCs w:val="20"/>
        </w:rPr>
        <w:t>У случају да две или више понуда буду имале исту цену, наручилац ће изабрати понуду</w:t>
      </w:r>
      <w:r w:rsidR="00485EAF">
        <w:rPr>
          <w:rFonts w:ascii="Verdana" w:eastAsia="Times New Roman" w:hAnsi="Verdana"/>
          <w:noProof/>
          <w:sz w:val="20"/>
          <w:szCs w:val="20"/>
        </w:rPr>
        <w:t xml:space="preserve"> Понуђача </w:t>
      </w:r>
      <w:r w:rsidRPr="005D58C2">
        <w:rPr>
          <w:rFonts w:ascii="Verdana" w:eastAsia="Times New Roman" w:hAnsi="Verdana"/>
          <w:noProof/>
          <w:sz w:val="20"/>
          <w:szCs w:val="20"/>
        </w:rPr>
        <w:t xml:space="preserve"> </w:t>
      </w:r>
      <w:r w:rsidR="00485EAF">
        <w:rPr>
          <w:rFonts w:ascii="Verdana" w:hAnsi="Verdana"/>
          <w:noProof/>
          <w:color w:val="auto"/>
          <w:sz w:val="20"/>
          <w:szCs w:val="20"/>
          <w:lang w:val="sr-Cyrl-CS"/>
        </w:rPr>
        <w:t xml:space="preserve">који </w:t>
      </w:r>
      <w:r w:rsidR="00485EAF" w:rsidRPr="00485EAF">
        <w:rPr>
          <w:rFonts w:ascii="Verdana" w:hAnsi="Verdana"/>
          <w:noProof/>
          <w:color w:val="auto"/>
          <w:sz w:val="20"/>
          <w:szCs w:val="20"/>
          <w:lang w:val="sr-Cyrl-CS"/>
        </w:rPr>
        <w:t xml:space="preserve"> има већи број бензинских станица.</w:t>
      </w:r>
    </w:p>
    <w:p w:rsidR="001C1A24" w:rsidRDefault="001C1A2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5D58C2" w:rsidRDefault="005D58C2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CA5E4D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225F29" w:rsidRDefault="001C1A24" w:rsidP="00225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ОБРАСЦИ КОЈИ ЧИНЕ САСТАВНИ ДЕО ПОНУДЕ</w:t>
      </w: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33"/>
        <w:gridCol w:w="4921"/>
      </w:tblGrid>
      <w:tr w:rsidR="001C1A24" w:rsidTr="001C1A24"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1A24" w:rsidRDefault="001C1A24" w:rsidP="001C1A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1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ОБРАЗАЦ ПОНУДЕ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1A24" w:rsidRPr="00065C84" w:rsidRDefault="001C1A24" w:rsidP="006829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од ___.___.________ за јавну набавку </w:t>
            </w:r>
            <w:r w:rsidR="00065C84">
              <w:rPr>
                <w:rFonts w:ascii="Verdana" w:hAnsi="Verdana"/>
                <w:bCs/>
                <w:i/>
                <w:sz w:val="20"/>
                <w:szCs w:val="20"/>
              </w:rPr>
              <w:t>ДОБРА-</w:t>
            </w:r>
            <w:r w:rsidR="00065C84"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65C84" w:rsidRPr="00065C84">
              <w:rPr>
                <w:rFonts w:ascii="Verdana" w:hAnsi="Verdana"/>
                <w:bCs/>
                <w:i/>
                <w:u w:val="single"/>
              </w:rPr>
              <w:t>КУПОВИНА НАФТНИХ ДЕРИВАТА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065C84" w:rsidRDefault="001C1A24" w:rsidP="001C1A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FC31B7" w:rsidRDefault="001C1A24" w:rsidP="00FC31B7">
            <w:pPr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 бр. </w:t>
            </w:r>
            <w:r w:rsidR="00065C84">
              <w:rPr>
                <w:rFonts w:ascii="Verdana" w:hAnsi="Verdana"/>
                <w:b/>
                <w:i/>
                <w:sz w:val="20"/>
                <w:szCs w:val="20"/>
              </w:rPr>
              <w:t>05</w:t>
            </w:r>
            <w:r w:rsidR="00FC31B7">
              <w:rPr>
                <w:rFonts w:ascii="Verdana" w:hAnsi="Verdana"/>
                <w:b/>
                <w:i/>
                <w:sz w:val="20"/>
                <w:szCs w:val="20"/>
              </w:rPr>
              <w:t>/2016</w:t>
            </w: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CA5E4D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1)ОПШТИ ПОДАЦИ О ПОНУЂАЧУ</w:t>
            </w: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Назив понуђача:</w:t>
            </w:r>
          </w:p>
        </w:tc>
        <w:tc>
          <w:tcPr>
            <w:tcW w:w="4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Телефон: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Телефакс: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Број рачуна понуђача и назив банке: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Лице овлашћено за потписивање уговора</w:t>
            </w:r>
            <w:r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288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5A4B99" w:rsidRDefault="001C1A24" w:rsidP="001C1A24">
            <w:pPr>
              <w:rPr>
                <w:rFonts w:ascii="Verdana" w:eastAsia="TimesNewRomanPSMT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iCs/>
                <w:sz w:val="20"/>
                <w:szCs w:val="20"/>
              </w:rPr>
              <w:t>2) ПОНУДУ ПОДНОСИ: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А) САМОСТАЛНО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Pr="0064036A" w:rsidRDefault="001C1A24" w:rsidP="001C1A24">
            <w:pPr>
              <w:jc w:val="center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  <w:tr w:rsidR="001C1A24" w:rsidTr="001C1A24">
        <w:trPr>
          <w:trHeight w:val="288"/>
        </w:trPr>
        <w:tc>
          <w:tcPr>
            <w:tcW w:w="99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F642EE" w:rsidRDefault="001C1A24" w:rsidP="001C1A24">
            <w:pP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b/>
                <w:i/>
                <w:iCs/>
                <w:sz w:val="16"/>
                <w:szCs w:val="16"/>
                <w:lang w:val="ru-RU"/>
              </w:rPr>
              <w:t>Напомена:</w:t>
            </w: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      </w:r>
          </w:p>
        </w:tc>
      </w:tr>
    </w:tbl>
    <w:p w:rsidR="001C1A24" w:rsidRPr="001F26A5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553"/>
        <w:gridCol w:w="4347"/>
        <w:gridCol w:w="4910"/>
      </w:tblGrid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3)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  <w:t>ПОДАЦИ О ПОДИЗВОЂАЧУ</w:t>
            </w: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288"/>
        </w:trPr>
        <w:tc>
          <w:tcPr>
            <w:tcW w:w="98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87197C" w:rsidRDefault="001C1A24" w:rsidP="001C1A24">
            <w:pPr>
              <w:jc w:val="both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подизвођачу" попуњавају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      </w:r>
          </w:p>
        </w:tc>
      </w:tr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4)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ПОДАЦИ О УЧЕСНИКУ  У ЗАЈЕДНИЧКОЈ ПОНУДИ</w:t>
            </w: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учеснику у заједничкој понуди"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      </w:r>
          </w:p>
        </w:tc>
      </w:tr>
      <w:tr w:rsidR="00225F29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Pr="00971F94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:rsidR="001C1A24" w:rsidRPr="00E93B86" w:rsidRDefault="00380344" w:rsidP="001C1A24">
      <w:pPr>
        <w:rPr>
          <w:rFonts w:eastAsia="Times New Roman" w:cs="Times New Roman"/>
          <w:vanish/>
        </w:rPr>
      </w:pPr>
      <w:r>
        <w:rPr>
          <w:rFonts w:eastAsia="Times New Roman" w:cs="Times New Roman"/>
        </w:rPr>
        <w:lastRenderedPageBreak/>
        <w:t xml:space="preserve">   </w:t>
      </w:r>
    </w:p>
    <w:p w:rsidR="001C1A24" w:rsidRPr="001C1A24" w:rsidRDefault="001C1A24" w:rsidP="001C1A24">
      <w:pPr>
        <w:rPr>
          <w:vanish/>
        </w:rPr>
      </w:pP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9810"/>
      </w:tblGrid>
      <w:tr w:rsidR="0069417C" w:rsidTr="00252E8C">
        <w:trPr>
          <w:trHeight w:val="432"/>
        </w:trPr>
        <w:tc>
          <w:tcPr>
            <w:tcW w:w="98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417C" w:rsidRPr="0069417C" w:rsidRDefault="0069417C" w:rsidP="00252E8C">
            <w:pP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</w:pPr>
            <w: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>5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КОМЕРЦИЈАЛНИ УСЛОВИ ПОНУДЕ</w:t>
            </w:r>
          </w:p>
        </w:tc>
      </w:tr>
      <w:tr w:rsidR="0069417C" w:rsidRPr="00737D2E" w:rsidTr="00252E8C">
        <w:trPr>
          <w:trHeight w:val="432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417C" w:rsidRPr="00065C84" w:rsidRDefault="0069417C" w:rsidP="00252E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од ___.___.________ за јавну набавку</w:t>
            </w:r>
            <w:r w:rsidR="00065C8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65C84" w:rsidRPr="00810729">
              <w:rPr>
                <w:rFonts w:ascii="Verdana" w:hAnsi="Verdana"/>
                <w:bCs/>
                <w:i/>
                <w:sz w:val="20"/>
                <w:szCs w:val="20"/>
              </w:rPr>
              <w:t>Добра</w:t>
            </w:r>
            <w:r w:rsidR="00065C84">
              <w:rPr>
                <w:rFonts w:ascii="Verdana" w:hAnsi="Verdana"/>
                <w:bCs/>
                <w:sz w:val="20"/>
                <w:szCs w:val="20"/>
              </w:rPr>
              <w:t>-</w:t>
            </w:r>
            <w:r w:rsidR="00065C84" w:rsidRPr="00065C84">
              <w:rPr>
                <w:rFonts w:ascii="Verdana" w:hAnsi="Verdana"/>
                <w:bCs/>
                <w:i/>
                <w:u w:val="single"/>
              </w:rPr>
              <w:t xml:space="preserve"> КУПОВИНА НАФТНИХ ДЕРИВАТА</w:t>
            </w:r>
          </w:p>
        </w:tc>
      </w:tr>
    </w:tbl>
    <w:p w:rsidR="0069417C" w:rsidRPr="0069417C" w:rsidRDefault="0069417C" w:rsidP="0069417C">
      <w:pPr>
        <w:rPr>
          <w:rFonts w:eastAsia="Times New Roman" w:cs="Times New Roman"/>
          <w:vanish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93"/>
        <w:gridCol w:w="4107"/>
      </w:tblGrid>
      <w:tr w:rsidR="0069417C" w:rsidRPr="00A16C06" w:rsidTr="00987BD7">
        <w:trPr>
          <w:cantSplit/>
          <w:trHeight w:val="33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FC31B7" w:rsidRDefault="0069417C" w:rsidP="00FC31B7">
            <w:pPr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ОТВОРЕНИ ПОСТУПАК ЈАВНЕ НАБАВКЕ бр. </w:t>
            </w:r>
            <w:r w:rsidR="00810729">
              <w:rPr>
                <w:rFonts w:ascii="Verdana" w:hAnsi="Verdana"/>
                <w:b/>
                <w:i/>
                <w:sz w:val="20"/>
                <w:szCs w:val="20"/>
              </w:rPr>
              <w:t>05</w:t>
            </w:r>
            <w:r w:rsidR="00FC31B7">
              <w:rPr>
                <w:rFonts w:ascii="Verdana" w:hAnsi="Verdana"/>
                <w:b/>
                <w:i/>
                <w:sz w:val="20"/>
                <w:szCs w:val="20"/>
              </w:rPr>
              <w:t>/2016</w:t>
            </w:r>
          </w:p>
        </w:tc>
      </w:tr>
      <w:tr w:rsidR="00A55376" w:rsidRPr="00A16C06" w:rsidTr="00380344">
        <w:trPr>
          <w:trHeight w:val="5360"/>
        </w:trPr>
        <w:tc>
          <w:tcPr>
            <w:tcW w:w="979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91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1686"/>
              <w:gridCol w:w="1195"/>
              <w:gridCol w:w="1195"/>
              <w:gridCol w:w="1196"/>
              <w:gridCol w:w="1107"/>
              <w:gridCol w:w="1276"/>
              <w:gridCol w:w="1205"/>
            </w:tblGrid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Ред.број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Назив артикла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Јединица мере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Количина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без ПДВ-а</w:t>
                  </w: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са ПДВ-ом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без ПДВ-а</w:t>
                  </w: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са ПДВ-ом</w:t>
                  </w:r>
                </w:p>
              </w:tc>
            </w:tr>
            <w:tr w:rsidR="00380344" w:rsidTr="00380344">
              <w:trPr>
                <w:trHeight w:val="378"/>
              </w:trPr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1.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Еуродизел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6.000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2.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Евро премијум БМБ 95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13.000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rPr>
                <w:trHeight w:val="550"/>
              </w:trPr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3.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Моторно уље SAE 30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4.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Моторно уље 15W 40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5.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Моторно уље UK 2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6.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Хипоидно уље HIP 90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7.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Товатна маст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8.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Антифриз К12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9.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Хидраулично уље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Двоктанол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Хидраулично уље за трактор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83" w:type="dxa"/>
                  <w:gridSpan w:val="6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</w:pPr>
                  <w:r w:rsidRPr="00380344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                                                                    </w:t>
                  </w:r>
                  <w:r w:rsidRPr="00380344"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  <w:t>УКУПНА ЦЕНА: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</w:tr>
          </w:tbl>
          <w:p w:rsidR="00A55376" w:rsidRDefault="00A55376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A55376" w:rsidRPr="00E93B86" w:rsidRDefault="00380344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Рок важења понуде: </w:t>
            </w:r>
            <w:r w:rsidRPr="0026084F">
              <w:rPr>
                <w:rFonts w:ascii="Verdana" w:eastAsia="Times New Roman" w:hAnsi="Verdana" w:cs="Tahoma"/>
                <w:sz w:val="20"/>
                <w:szCs w:val="20"/>
              </w:rPr>
              <w:t>___ (минимум 60)</w:t>
            </w: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 календарских дана од дана отварања понуде</w:t>
            </w:r>
          </w:p>
        </w:tc>
      </w:tr>
      <w:tr w:rsidR="0069417C" w:rsidRPr="00A16C06" w:rsidTr="00380344">
        <w:trPr>
          <w:trHeight w:val="602"/>
        </w:trPr>
        <w:tc>
          <w:tcPr>
            <w:tcW w:w="979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91E" w:rsidRPr="00E3691E" w:rsidRDefault="009108D0" w:rsidP="00E3691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Наручилац</w:t>
            </w:r>
            <w:r w:rsidR="00E3691E" w:rsidRPr="00E3691E">
              <w:rPr>
                <w:rFonts w:ascii="Verdana" w:hAnsi="Verdana"/>
                <w:color w:val="000000"/>
                <w:sz w:val="20"/>
                <w:szCs w:val="20"/>
              </w:rPr>
              <w:t xml:space="preserve"> уплаћује средства на одговарајуће дебитне картице, сходно својим потребама, како би према потребама могао да сипа гориво и плаћа га путем тих картица.</w:t>
            </w:r>
          </w:p>
          <w:p w:rsidR="0069417C" w:rsidRPr="00594B9B" w:rsidRDefault="0069417C" w:rsidP="00594B9B">
            <w:pPr>
              <w:tabs>
                <w:tab w:val="left" w:pos="3600"/>
              </w:tabs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</w:tr>
      <w:tr w:rsidR="0069417C" w:rsidRPr="00A16C06" w:rsidTr="00380344">
        <w:trPr>
          <w:trHeight w:val="382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Посебне погодности:</w:t>
            </w:r>
          </w:p>
          <w:p w:rsidR="0069417C" w:rsidRPr="00EE0E91" w:rsidRDefault="0069417C" w:rsidP="00252E8C">
            <w:pPr>
              <w:tabs>
                <w:tab w:val="left" w:pos="1410"/>
              </w:tabs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м.п.</w:t>
            </w:r>
          </w:p>
        </w:tc>
        <w:tc>
          <w:tcPr>
            <w:tcW w:w="410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252E8C">
        <w:trPr>
          <w:trHeight w:val="144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jc w:val="center"/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</w:tbl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69417C" w:rsidRPr="00802CFF" w:rsidRDefault="0069417C" w:rsidP="0069417C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Напомен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  <w:lang w:val="sr-Cyrl-BA"/>
        </w:rPr>
        <w:t>а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:</w:t>
      </w:r>
    </w:p>
    <w:p w:rsidR="00971F94" w:rsidRDefault="0069417C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i/>
          <w:iCs/>
          <w:sz w:val="18"/>
          <w:szCs w:val="18"/>
        </w:rPr>
        <w:t xml:space="preserve">Образац понуде понуђач мора да попуни, овери печатом и потпише, чиме </w:t>
      </w:r>
      <w:r w:rsidRPr="00802CFF">
        <w:rPr>
          <w:rFonts w:ascii="Verdana" w:hAnsi="Verdana" w:cs="Arial"/>
          <w:i/>
          <w:iCs/>
          <w:sz w:val="18"/>
          <w:szCs w:val="18"/>
          <w:lang w:val="sr-Cyrl-CS"/>
        </w:rPr>
        <w:t>п</w:t>
      </w:r>
      <w:r w:rsidRPr="00802CFF">
        <w:rPr>
          <w:rFonts w:ascii="Verdana" w:hAnsi="Verdana" w:cs="Arial"/>
          <w:i/>
          <w:iCs/>
          <w:sz w:val="18"/>
          <w:szCs w:val="18"/>
        </w:rPr>
        <w:t>отврђује да су тачни подаци који су у обрасцу понуде наведени.Уколико понуђачи подносе заједничку понуду, група понуђача може да се определи да образац понуде потписују и печатом</w:t>
      </w:r>
      <w:r w:rsidR="00380344" w:rsidRPr="00802CF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802CFF">
        <w:rPr>
          <w:rFonts w:ascii="Verdana" w:hAnsi="Verdana" w:cs="Arial"/>
          <w:i/>
          <w:iCs/>
          <w:sz w:val="18"/>
          <w:szCs w:val="18"/>
        </w:rPr>
        <w:t>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02CFF" w:rsidRDefault="00802CFF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802CFF" w:rsidRPr="00802CFF" w:rsidRDefault="00802CFF" w:rsidP="00802CFF">
      <w:pPr>
        <w:jc w:val="both"/>
        <w:rPr>
          <w:rFonts w:ascii="Verdana" w:hAnsi="Verdana"/>
          <w:sz w:val="18"/>
          <w:szCs w:val="18"/>
        </w:rPr>
      </w:pPr>
    </w:p>
    <w:p w:rsidR="0036607B" w:rsidRPr="0036607B" w:rsidRDefault="0036607B" w:rsidP="0036607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36607B">
        <w:rPr>
          <w:rFonts w:ascii="Verdana" w:hAnsi="Verdana"/>
          <w:b/>
          <w:sz w:val="18"/>
          <w:szCs w:val="18"/>
          <w:u w:val="single"/>
        </w:rPr>
        <w:t>Упутство за попуњавање обрасца структуре цене:</w:t>
      </w:r>
    </w:p>
    <w:p w:rsidR="0036607B" w:rsidRPr="00802CFF" w:rsidRDefault="0036607B" w:rsidP="00802CFF">
      <w:pPr>
        <w:pStyle w:val="ListParagraph"/>
        <w:tabs>
          <w:tab w:val="left" w:pos="90"/>
        </w:tabs>
        <w:ind w:left="0"/>
        <w:jc w:val="both"/>
        <w:rPr>
          <w:rFonts w:ascii="Verdana" w:hAnsi="Verdana"/>
          <w:bCs/>
          <w:iCs/>
          <w:sz w:val="18"/>
          <w:szCs w:val="18"/>
        </w:rPr>
      </w:pPr>
      <w:r w:rsidRPr="0036607B">
        <w:rPr>
          <w:rFonts w:ascii="Verdana" w:hAnsi="Verdana"/>
          <w:bCs/>
          <w:iCs/>
          <w:sz w:val="18"/>
          <w:szCs w:val="18"/>
        </w:rPr>
        <w:t>Понуђач треба да попун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и</w:t>
      </w:r>
      <w:r w:rsidRPr="0036607B">
        <w:rPr>
          <w:rFonts w:ascii="Verdana" w:hAnsi="Verdana"/>
          <w:bCs/>
          <w:iCs/>
          <w:sz w:val="18"/>
          <w:szCs w:val="18"/>
        </w:rPr>
        <w:t xml:space="preserve"> образац структуре цене 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на следећи начин</w:t>
      </w:r>
      <w:r w:rsidRPr="0036607B">
        <w:rPr>
          <w:rFonts w:ascii="Verdana" w:hAnsi="Verdana"/>
          <w:bCs/>
          <w:iCs/>
          <w:sz w:val="18"/>
          <w:szCs w:val="18"/>
        </w:rPr>
        <w:t>: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>у колони „Јединична цена без ПДВ-а“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без ПДВ-а,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>у колони „Јединична цена са ПДВ-ом“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са ПДВ-ом,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</w:rPr>
        <w:t>у колони „Укупна цена без ПДВ-а“ уписати укупну цену без ПДВ-а за сваки тражени артикал и то тако што ће помножити јединичну цену без ПДВ-а са траженим количинама. На крају уписати укупну цену предмета набавке без ПДВ-а.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 xml:space="preserve">у колони </w:t>
      </w:r>
      <w:r w:rsidRPr="0036607B">
        <w:rPr>
          <w:rFonts w:ascii="Verdana" w:hAnsi="Verdana"/>
          <w:bCs/>
          <w:iCs/>
          <w:sz w:val="18"/>
          <w:szCs w:val="18"/>
        </w:rPr>
        <w:t>“Укупна цена са ПДВ-ом“ уписати колико износи укупна цена са ПДВ-ом за сваки тражени артикал и то тако што ће помножити јединичну цену са ПДВ-ом са траженим количинама. На крају уписати укупну цену предмета набавке са ПДВ-ом.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sz w:val="18"/>
          <w:szCs w:val="18"/>
        </w:rPr>
        <w:t>У реду „Укупна цена “ уписати колико износи укупна цена свих артикала без ПДВ-а и то тако што ће се сабрати износи за сваки артикал из колоне ''Укупна цена без ПДВ-а'', као и колико износи укупна цена свих артикала са ПДВ-ом, и то тако што ће се сабрати износи за сваки артикал из колоне ''Укупна цена са ПДВ-ом“</w:t>
      </w:r>
    </w:p>
    <w:p w:rsidR="00971F94" w:rsidRDefault="00971F94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P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1C1A24" w:rsidRPr="00225F29" w:rsidRDefault="001C1A24" w:rsidP="00225F29">
      <w:pPr>
        <w:jc w:val="right"/>
        <w:rPr>
          <w:rFonts w:ascii="Verdana" w:hAnsi="Verdana"/>
          <w:sz w:val="20"/>
          <w:szCs w:val="20"/>
        </w:rPr>
      </w:pPr>
      <w:r w:rsidRPr="00F00CA6">
        <w:rPr>
          <w:rFonts w:ascii="Verdana" w:hAnsi="Verdana" w:cs="Arial"/>
          <w:b/>
          <w:i/>
          <w:sz w:val="20"/>
          <w:szCs w:val="20"/>
        </w:rPr>
        <w:t>(</w:t>
      </w:r>
      <w:r w:rsidRPr="00F00CA6">
        <w:rPr>
          <w:rFonts w:ascii="Verdana" w:hAnsi="Verdana" w:cs="ArialMT"/>
          <w:b/>
          <w:i/>
          <w:sz w:val="20"/>
          <w:szCs w:val="20"/>
        </w:rPr>
        <w:t>Образац-</w:t>
      </w:r>
      <w:r>
        <w:rPr>
          <w:rFonts w:ascii="Verdana" w:hAnsi="Verdana" w:cs="ArialMT"/>
          <w:b/>
          <w:i/>
          <w:sz w:val="20"/>
          <w:szCs w:val="20"/>
        </w:rPr>
        <w:t>2</w:t>
      </w:r>
      <w:r w:rsidRPr="00F00CA6">
        <w:rPr>
          <w:rFonts w:ascii="Verdana" w:hAnsi="Verdana" w:cs="ArialMT"/>
          <w:b/>
          <w:i/>
          <w:sz w:val="20"/>
          <w:szCs w:val="20"/>
        </w:rPr>
        <w:t>)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67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ИЗЈАВА ПОНУЂАЧА</w:t>
      </w:r>
      <w:r>
        <w:rPr>
          <w:rFonts w:ascii="Verdana" w:hAnsi="Verdana"/>
          <w:b/>
          <w:sz w:val="20"/>
          <w:szCs w:val="20"/>
        </w:rPr>
        <w:t>/ПОДИЗВОЂАЧА</w:t>
      </w:r>
    </w:p>
    <w:p w:rsidR="001C1A24" w:rsidRPr="00FF3F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О ИСПУЊАВАЊУ УСЛОВА ИЗ ЧЛ</w:t>
      </w:r>
      <w:r w:rsidRPr="00FF3FC9">
        <w:rPr>
          <w:rFonts w:ascii="Verdana" w:hAnsi="Verdana"/>
          <w:b/>
          <w:sz w:val="20"/>
          <w:szCs w:val="20"/>
          <w:lang w:val="sr-Cyrl-CS"/>
        </w:rPr>
        <w:t>.</w:t>
      </w:r>
      <w:r w:rsidRPr="00FF3FC9">
        <w:rPr>
          <w:rFonts w:ascii="Verdana" w:hAnsi="Verdana"/>
          <w:b/>
          <w:sz w:val="20"/>
          <w:szCs w:val="20"/>
        </w:rPr>
        <w:t xml:space="preserve"> 75.ЗАКОНА У ПОСТУПКУ ЈАВНЕ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НАБАВКЕ МАЛЕ ВРЕДНОСТИ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3FC9" w:rsidRDefault="001C1A24" w:rsidP="00225F29">
      <w:pPr>
        <w:pStyle w:val="NoSpacing"/>
        <w:rPr>
          <w:rFonts w:ascii="Verdana" w:hAnsi="Verdana"/>
          <w:b/>
          <w:sz w:val="20"/>
          <w:szCs w:val="20"/>
        </w:rPr>
      </w:pPr>
    </w:p>
    <w:p w:rsidR="001C1A2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У складу са чланом 77.став 4. Закона о јавним набавкама („Службени гласник РС“ број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eastAsia="ar-SA"/>
        </w:rPr>
        <w:t xml:space="preserve">124/2012, 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Cyrl-CS" w:eastAsia="ar-SA"/>
        </w:rPr>
        <w:t>14/15и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Latn-CS" w:eastAsia="ar-SA"/>
        </w:rPr>
        <w:t xml:space="preserve"> 68/15</w:t>
      </w:r>
      <w:r w:rsidRPr="00FF3FC9">
        <w:rPr>
          <w:rFonts w:ascii="Verdana" w:hAnsi="Verdana" w:cs="Arial"/>
          <w:sz w:val="20"/>
          <w:szCs w:val="20"/>
        </w:rPr>
        <w:t xml:space="preserve">), под пуном материјалном и кривичном одговорношћу, </w:t>
      </w:r>
      <w:r w:rsidRPr="00FF3FC9">
        <w:rPr>
          <w:rFonts w:ascii="Verdana" w:hAnsi="Verdana" w:cs="Arial"/>
          <w:sz w:val="20"/>
          <w:szCs w:val="20"/>
          <w:lang w:val="sr-Cyrl-CS"/>
        </w:rPr>
        <w:t>као заступник понуђача</w:t>
      </w:r>
      <w:r>
        <w:rPr>
          <w:rFonts w:ascii="Verdana" w:hAnsi="Verdana" w:cs="Arial"/>
          <w:sz w:val="20"/>
          <w:szCs w:val="20"/>
          <w:lang w:val="sr-Cyrl-CS"/>
        </w:rPr>
        <w:t>/подизвођача</w:t>
      </w:r>
      <w:r w:rsidRPr="00FF3FC9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FF3FC9">
        <w:rPr>
          <w:rFonts w:ascii="Verdana" w:hAnsi="Verdana" w:cs="Arial"/>
          <w:sz w:val="20"/>
          <w:szCs w:val="20"/>
        </w:rPr>
        <w:t>дајем следећу</w:t>
      </w:r>
    </w:p>
    <w:p w:rsidR="001C1A24" w:rsidRPr="00802CFF" w:rsidRDefault="001C1A24" w:rsidP="001C1A24">
      <w:pPr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  <w:r w:rsidRPr="00FF3FC9">
        <w:rPr>
          <w:rFonts w:ascii="Verdana" w:hAnsi="Verdana" w:cs="Arial"/>
          <w:b/>
          <w:sz w:val="20"/>
          <w:szCs w:val="20"/>
        </w:rPr>
        <w:t>И З Ј А В У</w:t>
      </w: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FF3FC9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971F9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  <w:lang w:val="sr-Cyrl-CS"/>
        </w:rPr>
        <w:t>П</w:t>
      </w:r>
      <w:r w:rsidRPr="00FF3FC9">
        <w:rPr>
          <w:rFonts w:ascii="Verdana" w:hAnsi="Verdana" w:cs="Arial"/>
          <w:sz w:val="20"/>
          <w:szCs w:val="20"/>
        </w:rPr>
        <w:t>онуђач</w:t>
      </w:r>
      <w:r>
        <w:rPr>
          <w:rFonts w:ascii="Verdana" w:hAnsi="Verdana" w:cs="Arial"/>
          <w:sz w:val="20"/>
          <w:szCs w:val="20"/>
        </w:rPr>
        <w:t>/подизвођач</w:t>
      </w:r>
      <w:r w:rsidRPr="00FF3FC9">
        <w:rPr>
          <w:rFonts w:ascii="Verdana" w:hAnsi="Verdana" w:cs="Arial"/>
          <w:i/>
          <w:sz w:val="20"/>
          <w:szCs w:val="20"/>
        </w:rPr>
        <w:t xml:space="preserve"> _____________________________________________</w:t>
      </w:r>
      <w:r w:rsidRPr="00FF3FC9">
        <w:rPr>
          <w:rFonts w:ascii="Verdana" w:hAnsi="Verdana" w:cs="Arial"/>
          <w:i/>
          <w:iCs/>
          <w:sz w:val="20"/>
          <w:szCs w:val="20"/>
        </w:rPr>
        <w:t>[</w:t>
      </w:r>
      <w:r w:rsidRPr="00FF3FC9">
        <w:rPr>
          <w:rFonts w:ascii="Verdana" w:hAnsi="Verdana" w:cs="Arial"/>
          <w:i/>
          <w:sz w:val="20"/>
          <w:szCs w:val="20"/>
        </w:rPr>
        <w:t>навести назив понуђача</w:t>
      </w:r>
      <w:r>
        <w:rPr>
          <w:rFonts w:ascii="Verdana" w:hAnsi="Verdana" w:cs="Arial"/>
          <w:i/>
          <w:sz w:val="20"/>
          <w:szCs w:val="20"/>
        </w:rPr>
        <w:t>/подизвођача</w:t>
      </w:r>
      <w:r w:rsidRPr="00FF3FC9">
        <w:rPr>
          <w:rFonts w:ascii="Verdana" w:hAnsi="Verdana" w:cs="Arial"/>
          <w:i/>
          <w:iCs/>
          <w:sz w:val="20"/>
          <w:szCs w:val="20"/>
        </w:rPr>
        <w:t>]</w:t>
      </w:r>
      <w:r w:rsidRPr="00FF3FC9">
        <w:rPr>
          <w:rFonts w:ascii="Verdana" w:hAnsi="Verdana" w:cs="Arial"/>
          <w:sz w:val="20"/>
          <w:szCs w:val="20"/>
        </w:rPr>
        <w:t>у поступку јавне набавке</w:t>
      </w:r>
      <w:r w:rsidR="00A55376">
        <w:rPr>
          <w:rFonts w:ascii="Verdana" w:hAnsi="Verdana"/>
          <w:sz w:val="20"/>
          <w:szCs w:val="20"/>
        </w:rPr>
        <w:t xml:space="preserve"> Добра</w:t>
      </w:r>
      <w:r>
        <w:rPr>
          <w:rFonts w:ascii="Verdana" w:hAnsi="Verdana"/>
          <w:sz w:val="20"/>
          <w:szCs w:val="20"/>
        </w:rPr>
        <w:t xml:space="preserve"> – </w:t>
      </w:r>
      <w:r w:rsidR="00A55376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Pr="00FF3FC9">
        <w:rPr>
          <w:rFonts w:ascii="Verdana" w:hAnsi="Verdana"/>
          <w:sz w:val="20"/>
          <w:szCs w:val="20"/>
        </w:rPr>
        <w:t>,</w:t>
      </w:r>
      <w:r w:rsidRPr="00FF3FC9">
        <w:rPr>
          <w:rFonts w:ascii="Verdana" w:hAnsi="Verdana" w:cs="Arial"/>
          <w:sz w:val="20"/>
          <w:szCs w:val="20"/>
          <w:lang w:val="sr-Cyrl-CS"/>
        </w:rPr>
        <w:t>број</w:t>
      </w:r>
      <w:r w:rsidR="00A55376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A55376">
        <w:rPr>
          <w:rFonts w:ascii="Verdana" w:hAnsi="Verdana" w:cs="Tahoma"/>
          <w:i/>
          <w:sz w:val="20"/>
          <w:szCs w:val="20"/>
        </w:rPr>
        <w:t>05</w:t>
      </w:r>
      <w:r w:rsidR="00225F29">
        <w:rPr>
          <w:rFonts w:ascii="Verdana" w:hAnsi="Verdana" w:cs="Tahoma"/>
          <w:i/>
          <w:sz w:val="20"/>
          <w:szCs w:val="20"/>
        </w:rPr>
        <w:t>/2016</w:t>
      </w:r>
      <w:r w:rsidRPr="00FF3FC9">
        <w:rPr>
          <w:rFonts w:ascii="Verdana" w:hAnsi="Verdana" w:cs="Arial"/>
          <w:sz w:val="20"/>
          <w:szCs w:val="20"/>
        </w:rPr>
        <w:t xml:space="preserve"> испуњава све услове из члана 75.Закона о јавним набавкама, односно услове дефинисане конкурсном документацијом</w:t>
      </w:r>
      <w:r w:rsidR="00A55376">
        <w:rPr>
          <w:rFonts w:ascii="Verdana" w:hAnsi="Verdana" w:cs="Arial"/>
          <w:sz w:val="20"/>
          <w:szCs w:val="20"/>
        </w:rPr>
        <w:t xml:space="preserve"> </w:t>
      </w:r>
      <w:r w:rsidRPr="00FF3FC9">
        <w:rPr>
          <w:rFonts w:ascii="Verdana" w:hAnsi="Verdana" w:cs="Arial"/>
          <w:sz w:val="20"/>
          <w:szCs w:val="20"/>
        </w:rPr>
        <w:t>за предметну јавну набавку</w:t>
      </w:r>
      <w:r w:rsidRPr="00FF3FC9">
        <w:rPr>
          <w:rFonts w:ascii="Verdana" w:hAnsi="Verdana" w:cs="Arial"/>
          <w:sz w:val="20"/>
          <w:szCs w:val="20"/>
          <w:lang w:val="sr-Cyrl-CS"/>
        </w:rPr>
        <w:t>,</w:t>
      </w:r>
      <w:r w:rsidRPr="00FF3FC9">
        <w:rPr>
          <w:rFonts w:ascii="Verdana" w:hAnsi="Verdana" w:cs="Arial"/>
          <w:sz w:val="20"/>
          <w:szCs w:val="20"/>
        </w:rPr>
        <w:t xml:space="preserve"> и то</w:t>
      </w:r>
      <w:r w:rsidR="00971F94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jc w:val="both"/>
        <w:rPr>
          <w:rFonts w:ascii="Verdana" w:hAnsi="Verdana" w:cs="Arial"/>
          <w:iCs/>
          <w:sz w:val="20"/>
          <w:szCs w:val="20"/>
          <w:lang w:val="sr-Cyrl-CS"/>
        </w:rPr>
      </w:pPr>
    </w:p>
    <w:p w:rsidR="001C1A24" w:rsidRPr="00502760" w:rsidRDefault="001C1A24" w:rsidP="00502760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је р</w:t>
      </w:r>
      <w:r w:rsidRPr="00FF3FC9">
        <w:rPr>
          <w:rFonts w:ascii="Verdana" w:hAnsi="Verdana" w:cs="Arial"/>
          <w:iCs/>
          <w:sz w:val="20"/>
          <w:szCs w:val="20"/>
        </w:rPr>
        <w:t>егистрован код надлежног органа, односно уписан у одговарајући регистар;</w:t>
      </w:r>
    </w:p>
    <w:p w:rsidR="001C1A24" w:rsidRPr="00502760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bCs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и његов </w:t>
      </w:r>
      <w:r w:rsidRPr="00FF3FC9">
        <w:rPr>
          <w:rFonts w:ascii="Verdana" w:hAnsi="Verdana" w:cs="Arial"/>
          <w:iCs/>
          <w:sz w:val="20"/>
          <w:szCs w:val="20"/>
        </w:rPr>
        <w:t xml:space="preserve">законски </w:t>
      </w:r>
      <w:r w:rsidRPr="00FF3FC9">
        <w:rPr>
          <w:rFonts w:ascii="Verdana" w:hAnsi="Verdana" w:cs="Arial"/>
          <w:sz w:val="20"/>
          <w:szCs w:val="20"/>
        </w:rPr>
        <w:t>заступник нис</w:t>
      </w:r>
      <w:r w:rsidRPr="00FF3FC9">
        <w:rPr>
          <w:rFonts w:ascii="Verdana" w:hAnsi="Verdana" w:cs="Arial"/>
          <w:sz w:val="20"/>
          <w:szCs w:val="20"/>
          <w:lang w:val="sr-Cyrl-CS"/>
        </w:rPr>
        <w:t>у</w:t>
      </w:r>
      <w:r w:rsidRPr="00FF3FC9">
        <w:rPr>
          <w:rFonts w:ascii="Verdana" w:hAnsi="Verdana" w:cs="Arial"/>
          <w:sz w:val="20"/>
          <w:szCs w:val="20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F3FC9">
        <w:rPr>
          <w:rFonts w:ascii="Verdana" w:hAnsi="Verdana" w:cs="Arial"/>
          <w:sz w:val="20"/>
          <w:szCs w:val="20"/>
          <w:lang w:val="sr-Cyrl-CS"/>
        </w:rPr>
        <w:t>к</w:t>
      </w:r>
      <w:r w:rsidRPr="00FF3FC9">
        <w:rPr>
          <w:rFonts w:ascii="Verdana" w:hAnsi="Verdana" w:cs="Arial"/>
          <w:sz w:val="20"/>
          <w:szCs w:val="20"/>
        </w:rPr>
        <w:t>ривично дело преваре;</w:t>
      </w:r>
    </w:p>
    <w:p w:rsidR="001C1A24" w:rsidRPr="00802CFF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sz w:val="20"/>
          <w:szCs w:val="20"/>
          <w:lang w:val="sr-Cyrl-CS"/>
        </w:rPr>
      </w:pP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bCs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 xml:space="preserve"> је и</w:t>
      </w:r>
      <w:r w:rsidRPr="00FF3FC9">
        <w:rPr>
          <w:rFonts w:ascii="Verdana" w:hAnsi="Verdana" w:cs="Arial"/>
          <w:bCs/>
          <w:iCs/>
          <w:sz w:val="20"/>
          <w:szCs w:val="20"/>
        </w:rPr>
        <w:t xml:space="preserve">змирио </w:t>
      </w:r>
      <w:r w:rsidRPr="00FF3FC9">
        <w:rPr>
          <w:rFonts w:ascii="Verdana" w:hAnsi="Verdana" w:cs="Arial"/>
          <w:sz w:val="20"/>
          <w:szCs w:val="20"/>
        </w:rPr>
        <w:t>доспеле порезе, доприносе и друге јавне дажбине у складу са прописима Републике Србије (или стране државе када има седиште на њеној територији);</w:t>
      </w:r>
    </w:p>
    <w:p w:rsidR="001C1A24" w:rsidRPr="00FF3FC9" w:rsidRDefault="001C1A24" w:rsidP="001C1A24">
      <w:pPr>
        <w:jc w:val="both"/>
        <w:rPr>
          <w:rFonts w:ascii="Verdana" w:hAnsi="Verdana" w:cs="Arial"/>
          <w:i/>
          <w:sz w:val="20"/>
          <w:szCs w:val="20"/>
          <w:lang w:val="sr-Cyrl-CS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Место:_____________                                                          Понуђач: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Место:_____________                                        </w:t>
      </w:r>
      <w:r w:rsidR="00502760">
        <w:rPr>
          <w:rFonts w:ascii="Verdana" w:hAnsi="Verdana" w:cs="Arial"/>
          <w:sz w:val="20"/>
          <w:szCs w:val="20"/>
        </w:rPr>
        <w:t xml:space="preserve">                </w:t>
      </w:r>
      <w:r w:rsidRPr="00FF3FC9">
        <w:rPr>
          <w:rFonts w:ascii="Verdana" w:hAnsi="Verdana" w:cs="Arial"/>
          <w:sz w:val="20"/>
          <w:szCs w:val="20"/>
        </w:rPr>
        <w:t>По</w:t>
      </w:r>
      <w:r>
        <w:rPr>
          <w:rFonts w:ascii="Verdana" w:hAnsi="Verdana" w:cs="Arial"/>
          <w:sz w:val="20"/>
          <w:szCs w:val="20"/>
        </w:rPr>
        <w:t>дизвођач</w:t>
      </w:r>
      <w:r w:rsidRPr="00FF3FC9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b/>
          <w:bCs/>
          <w:i/>
          <w:sz w:val="20"/>
          <w:szCs w:val="20"/>
        </w:rPr>
      </w:pPr>
    </w:p>
    <w:p w:rsidR="001C1A24" w:rsidRPr="00502760" w:rsidRDefault="001C1A24" w:rsidP="001C1A24">
      <w:pPr>
        <w:jc w:val="both"/>
        <w:rPr>
          <w:rFonts w:ascii="Verdana" w:hAnsi="Verdana"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sz w:val="18"/>
          <w:szCs w:val="18"/>
        </w:rPr>
        <w:t>Напомена:</w:t>
      </w: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понуду подноси група понуђача,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1C1A24" w:rsidRDefault="001C1A24" w:rsidP="00380344">
      <w:pPr>
        <w:rPr>
          <w:rFonts w:ascii="Verdana" w:hAnsi="Verdana" w:cs="Arial"/>
          <w:bCs/>
          <w:i/>
          <w:iCs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понуђач подноси понуду са подизвођачем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, Изјава</w:t>
      </w:r>
      <w:r w:rsidR="00502760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мора бити потписана од стране овлашћеног лица подизвођача и оверена печатом.</w:t>
      </w: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P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804"/>
        <w:gridCol w:w="1829"/>
        <w:gridCol w:w="1353"/>
        <w:gridCol w:w="893"/>
        <w:gridCol w:w="90"/>
        <w:gridCol w:w="941"/>
        <w:gridCol w:w="1545"/>
        <w:gridCol w:w="1744"/>
      </w:tblGrid>
      <w:tr w:rsidR="001C1A24" w:rsidRPr="00A16C06" w:rsidTr="001C1A24">
        <w:trPr>
          <w:trHeight w:val="432"/>
        </w:trPr>
        <w:tc>
          <w:tcPr>
            <w:tcW w:w="33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F00CA6" w:rsidRDefault="001C1A24" w:rsidP="001C1A24">
            <w:pPr>
              <w:jc w:val="right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3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ОБРАЗАЦ ТРОШКОВА ПРИПРЕМЕ ПОНУДЕ 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3907E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A55376">
              <w:rPr>
                <w:rFonts w:ascii="Verdana" w:hAnsi="Verdana"/>
                <w:b/>
                <w:i/>
                <w:sz w:val="20"/>
                <w:szCs w:val="20"/>
              </w:rPr>
              <w:t>05</w:t>
            </w:r>
            <w:r w:rsidR="003907EF">
              <w:rPr>
                <w:rFonts w:ascii="Verdana" w:hAnsi="Verdana"/>
                <w:b/>
                <w:i/>
                <w:sz w:val="20"/>
                <w:szCs w:val="20"/>
              </w:rPr>
              <w:t>/2016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У складу са чланом 88. став 1. Закона о ЈН</w:t>
            </w:r>
          </w:p>
        </w:tc>
      </w:tr>
      <w:tr w:rsidR="001C1A24" w:rsidRPr="00A16C06" w:rsidTr="001C1A24">
        <w:trPr>
          <w:trHeight w:val="458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ПОНУЂАЧ: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440"/>
        </w:trPr>
        <w:tc>
          <w:tcPr>
            <w:tcW w:w="996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доставља укупан износ и структуру трошкова припремања понуде, како следи у табели:</w:t>
            </w:r>
          </w:p>
        </w:tc>
      </w:tr>
      <w:tr w:rsidR="001C1A24" w:rsidRPr="00A16C06" w:rsidTr="001C1A24">
        <w:trPr>
          <w:trHeight w:val="593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Ред.</w:t>
            </w:r>
          </w:p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број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Врста трошкa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Доказ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Износ трошка</w:t>
            </w: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2.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3.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4.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5.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6.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7.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8.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9.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10.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82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УКУПАН износ трошкова припремања понуде: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6D034C" w:rsidTr="001C1A24">
        <w:trPr>
          <w:trHeight w:val="1709"/>
        </w:trPr>
        <w:tc>
          <w:tcPr>
            <w:tcW w:w="996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i/>
                <w:sz w:val="16"/>
                <w:szCs w:val="16"/>
              </w:rPr>
            </w:pP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Понуђач </w:t>
            </w:r>
            <w:r w:rsidRPr="006D034C">
              <w:rPr>
                <w:rFonts w:ascii="Verdana" w:eastAsia="Times New Roman" w:hAnsi="Verdana"/>
                <w:b/>
                <w:i/>
                <w:sz w:val="16"/>
                <w:szCs w:val="16"/>
              </w:rPr>
              <w:t>може</w:t>
            </w: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 у оквиру понуде доставити укупан износ и структуру трошкова припремања понуде. Трошкове припреме и подношења понуде сноси искључиво понуђач и не може тражити од наручиоца накнаду трошкова (члан 88. став 2. ЗЈН).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обезбеђења.У случају да понуђач наводи трошкове припремања понуде, потребно је да наведе врсту трошкова, цену и доказ. Наведени трошкови надокнађују се само у случају прописаном у члану 88. став 3. (обустава поступка из разлога на страни наручиоца).</w:t>
            </w:r>
          </w:p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6D034C">
              <w:rPr>
                <w:rFonts w:ascii="Verdana" w:hAnsi="Verdana" w:cs="Arial,BoldItalic"/>
                <w:b/>
                <w:bCs/>
                <w:i/>
                <w:iCs/>
                <w:sz w:val="16"/>
                <w:szCs w:val="16"/>
              </w:rPr>
              <w:t xml:space="preserve">Напомена: </w:t>
            </w:r>
            <w:r w:rsidRPr="006D034C">
              <w:rPr>
                <w:rFonts w:ascii="Verdana" w:hAnsi="Verdana" w:cs="Arial,Italic"/>
                <w:i/>
                <w:iCs/>
                <w:sz w:val="16"/>
                <w:szCs w:val="16"/>
              </w:rPr>
              <w:t>достављање овог обрасца није обавезно</w:t>
            </w:r>
            <w:r w:rsidRPr="006D034C">
              <w:rPr>
                <w:rFonts w:ascii="Verdana" w:hAnsi="Verdana" w:cs="Arial-ItalicMT"/>
                <w:i/>
                <w:iCs/>
                <w:sz w:val="16"/>
                <w:szCs w:val="16"/>
              </w:rPr>
              <w:t>.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FD08DB" w:rsidRPr="00FD08DB" w:rsidRDefault="00FD08DB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3192"/>
        <w:gridCol w:w="3259"/>
      </w:tblGrid>
      <w:tr w:rsidR="001C1A24" w:rsidTr="001C1A24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Образац-4)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3907EF" w:rsidRDefault="001C1A24" w:rsidP="003907E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ПОСТУПАК ЈАВНЕ НАБАВКЕ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МАЛЕ ВРЕДНОСТИ 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бр. </w:t>
            </w:r>
            <w:r w:rsidR="00A55376">
              <w:rPr>
                <w:rFonts w:ascii="Verdana" w:eastAsia="Times New Roman" w:hAnsi="Verdana"/>
                <w:b/>
                <w:i/>
                <w:sz w:val="20"/>
                <w:szCs w:val="20"/>
              </w:rPr>
              <w:t>05</w:t>
            </w:r>
            <w:r w:rsid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/2016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FC31B7" w:rsidRDefault="001C1A24" w:rsidP="00FC31B7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C1D8F">
              <w:rPr>
                <w:rFonts w:ascii="Verdana" w:eastAsia="Times New Roman" w:hAnsi="Verdana"/>
                <w:b/>
                <w:spacing w:val="20"/>
                <w:sz w:val="20"/>
                <w:szCs w:val="24"/>
                <w:lang w:val="sr-Cyrl-CS"/>
              </w:rPr>
              <w:t>И З Ј А В У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mallCaps/>
                <w:color w:val="000000"/>
                <w:sz w:val="20"/>
                <w:szCs w:val="20"/>
              </w:rPr>
              <w:t>О НЕЗАВИСНОЈ ПОНУДИ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DC3458" w:rsidRDefault="001C1A24" w:rsidP="00DC34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C1A24" w:rsidRDefault="001C1A24" w:rsidP="00DC3458">
      <w:pPr>
        <w:spacing w:line="360" w:lineRule="auto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У складу са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члан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9773E6">
        <w:rPr>
          <w:rFonts w:ascii="Verdana" w:hAnsi="Verdana"/>
          <w:sz w:val="20"/>
          <w:szCs w:val="20"/>
          <w:lang w:val="sr-Cyrl-CS"/>
        </w:rPr>
        <w:t xml:space="preserve"> 26. Закона о јавним набавкама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DB0FB4">
        <w:rPr>
          <w:rFonts w:ascii="Verdana" w:hAnsi="Verdana"/>
          <w:sz w:val="20"/>
          <w:szCs w:val="20"/>
          <w:lang w:val="sr-Cyrl-CS"/>
        </w:rPr>
        <w:t>),</w:t>
      </w:r>
      <w:r w:rsidRPr="009773E6">
        <w:rPr>
          <w:rFonts w:ascii="Verdana" w:hAnsi="Verdana"/>
          <w:sz w:val="20"/>
          <w:szCs w:val="20"/>
          <w:lang w:val="sr-Cyrl-CS"/>
        </w:rPr>
        <w:t xml:space="preserve"> у</w:t>
      </w:r>
      <w:r w:rsidRPr="009773E6">
        <w:rPr>
          <w:rFonts w:ascii="Verdana" w:hAnsi="Verdana"/>
          <w:sz w:val="20"/>
          <w:szCs w:val="20"/>
          <w:lang w:val="sr-Cyrl-CS" w:eastAsia="sr-Cyrl-CS"/>
        </w:rPr>
        <w:t xml:space="preserve"> вези са </w:t>
      </w:r>
      <w:r>
        <w:rPr>
          <w:rFonts w:ascii="Verdana" w:hAnsi="Verdana"/>
          <w:sz w:val="20"/>
          <w:szCs w:val="20"/>
          <w:lang w:val="sr-Cyrl-CS" w:eastAsia="sr-Cyrl-CS"/>
        </w:rPr>
        <w:t>набавком</w:t>
      </w:r>
      <w:r w:rsidR="00B4305F">
        <w:rPr>
          <w:rFonts w:ascii="Verdana" w:hAnsi="Verdana"/>
          <w:i/>
          <w:noProof/>
          <w:sz w:val="20"/>
          <w:szCs w:val="20"/>
          <w:lang w:val="sr-Cyrl-CS"/>
        </w:rPr>
        <w:t xml:space="preserve"> Добра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>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, изјављујемо под пуном моралном, материјалном и кривичном одговорношћу да наступамо независно, односно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 је понуда поднета независно, без договора са другим понуђачима или заинтересовним лицима.</w:t>
      </w:r>
    </w:p>
    <w:p w:rsidR="001C1A24" w:rsidRDefault="001C1A24" w:rsidP="001C1A24">
      <w:pPr>
        <w:spacing w:after="120"/>
        <w:rPr>
          <w:rFonts w:ascii="Verdana" w:hAnsi="Verdana"/>
          <w:noProof/>
          <w:sz w:val="20"/>
          <w:szCs w:val="20"/>
          <w:lang w:val="sr-Cyrl-CS"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DC3458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E03A25" w:rsidRDefault="001C1A24" w:rsidP="001C1A24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E03A25">
        <w:rPr>
          <w:rFonts w:ascii="Verdana" w:hAnsi="Verdana"/>
          <w:b/>
          <w:i/>
          <w:sz w:val="20"/>
          <w:szCs w:val="20"/>
          <w:u w:val="single"/>
        </w:rPr>
        <w:t>Напомена: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- У случају постојања основане сумње у истинитост изјаве о независној понуди, наручилац ће одмах обавестити организацију надлежну за заштиту конкуренције. Организација надлежна за заштиту конкуренције може понуђачу, односно заинтересованом лицу изрећи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године.Повреда конкуренције представља негативну референцу, у смислу члана 82.став 1. тачка 2. Закона.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  <w:r w:rsidRPr="006F0D27">
        <w:rPr>
          <w:rFonts w:ascii="Verdana" w:hAnsi="Verdana"/>
          <w:i/>
          <w:sz w:val="16"/>
          <w:szCs w:val="16"/>
        </w:rPr>
        <w:t>- Уколико понуду подноси група понуђача,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p w:rsidR="00802CFF" w:rsidRP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lastRenderedPageBreak/>
              <w:t xml:space="preserve">      </w:t>
            </w: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Образац-5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P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69417C" w:rsidRPr="000706E1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69417C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3907EF"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0</w:t>
            </w:r>
            <w:r w:rsidR="00A55376">
              <w:rPr>
                <w:rFonts w:ascii="Verdana" w:eastAsia="Times New Roman" w:hAnsi="Verdana"/>
                <w:b/>
                <w:i/>
                <w:sz w:val="20"/>
                <w:szCs w:val="20"/>
              </w:rPr>
              <w:t>5</w:t>
            </w:r>
            <w:r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/2016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0706E1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69417C" w:rsidRDefault="002273CA" w:rsidP="0069417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 xml:space="preserve">                                       </w:t>
      </w:r>
      <w:r w:rsidRPr="00735D19"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>И З Ј А В У</w:t>
      </w:r>
    </w:p>
    <w:p w:rsidR="0069417C" w:rsidRPr="009773E6" w:rsidRDefault="0069417C" w:rsidP="0069417C">
      <w:pPr>
        <w:spacing w:before="240" w:after="240" w:line="48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E03A25">
        <w:rPr>
          <w:rFonts w:ascii="Verdana" w:hAnsi="Verdana" w:cs="Arial"/>
          <w:sz w:val="20"/>
          <w:szCs w:val="20"/>
        </w:rPr>
        <w:t xml:space="preserve">У вези са чланом </w:t>
      </w:r>
      <w:r w:rsidRPr="00E03A25">
        <w:rPr>
          <w:rFonts w:ascii="Verdana" w:hAnsi="Verdana" w:cs="ArialMT"/>
          <w:sz w:val="20"/>
          <w:szCs w:val="20"/>
        </w:rPr>
        <w:t>75.</w:t>
      </w:r>
      <w:r w:rsidRPr="00E03A25">
        <w:rPr>
          <w:rFonts w:ascii="Verdana" w:hAnsi="Verdana" w:cs="Arial"/>
          <w:sz w:val="20"/>
          <w:szCs w:val="20"/>
        </w:rPr>
        <w:t>став 2. Закона о јавним набавкама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7C54ED">
        <w:rPr>
          <w:rFonts w:ascii="Verdana" w:hAnsi="Verdana"/>
          <w:sz w:val="20"/>
          <w:szCs w:val="20"/>
          <w:lang w:val="sr-Cyrl-CS"/>
        </w:rPr>
        <w:t>) у</w:t>
      </w:r>
      <w:r w:rsidRPr="007C54ED">
        <w:rPr>
          <w:rFonts w:ascii="Verdana" w:hAnsi="Verdana" w:cs="Arial"/>
          <w:bCs/>
          <w:sz w:val="20"/>
          <w:szCs w:val="20"/>
          <w:lang w:val="sr-Cyrl-CS"/>
        </w:rPr>
        <w:t xml:space="preserve"> понуди за </w:t>
      </w:r>
      <w:r w:rsidRPr="002D56C5">
        <w:rPr>
          <w:rFonts w:ascii="Verdana" w:hAnsi="Verdana" w:cs="Arial"/>
          <w:bCs/>
          <w:sz w:val="20"/>
          <w:szCs w:val="20"/>
          <w:lang w:val="sr-Cyrl-CS"/>
        </w:rPr>
        <w:t xml:space="preserve">набавку </w:t>
      </w:r>
      <w:r w:rsidR="00B4305F">
        <w:rPr>
          <w:rFonts w:ascii="Verdana" w:hAnsi="Verdana" w:cs="Arial"/>
          <w:bCs/>
          <w:i/>
          <w:sz w:val="20"/>
          <w:szCs w:val="20"/>
          <w:lang w:val="sr-Cyrl-CS"/>
        </w:rPr>
        <w:t>ДОБРА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-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="00B4305F"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</w:t>
      </w:r>
      <w:r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>под пуном моралном, материјалном и кривичном</w:t>
      </w:r>
      <w:r w:rsidRPr="009773E6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одговорношћу </w:t>
      </w:r>
      <w:r w:rsidRPr="009773E6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изајвљујемо 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да смо при састављању понуде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поштовали обавезе које произлазе из важећих прописа о заштити на раду, запошљавању и условима рада, заштити животне средине</w:t>
      </w:r>
      <w:r>
        <w:rPr>
          <w:rFonts w:ascii="Verdana" w:hAnsi="Verdana"/>
          <w:noProof/>
          <w:sz w:val="20"/>
          <w:szCs w:val="20"/>
          <w:lang w:val="sr-Cyrl-CS"/>
        </w:rPr>
        <w:t>, као и да немамо забрану обављања делатности која је на снази у време подношења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>.</w:t>
      </w: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2273CA" w:rsidRPr="002273CA" w:rsidRDefault="002273CA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69417C" w:rsidRPr="00E03A25" w:rsidRDefault="0069417C" w:rsidP="0069417C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t>Напомена:</w:t>
      </w:r>
    </w:p>
    <w:p w:rsidR="001C1A24" w:rsidRDefault="0069417C" w:rsidP="00267DAE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Pr="002273CA" w:rsidRDefault="002273CA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2273CA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lastRenderedPageBreak/>
              <w:t>(</w:t>
            </w:r>
            <w:r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Образац-6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DC3458" w:rsidRDefault="00DC3458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2273CA" w:rsidRPr="0036607B" w:rsidRDefault="002273CA" w:rsidP="002273CA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Default="002273CA" w:rsidP="00DF1E4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2273CA" w:rsidRPr="000706E1" w:rsidRDefault="002273CA" w:rsidP="00DF1E4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69417C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0</w:t>
            </w:r>
            <w:r w:rsidR="00A55376">
              <w:rPr>
                <w:rFonts w:ascii="Verdana" w:eastAsia="Times New Roman" w:hAnsi="Verdana"/>
                <w:b/>
                <w:i/>
                <w:sz w:val="20"/>
                <w:szCs w:val="20"/>
              </w:rPr>
              <w:t>5</w:t>
            </w:r>
            <w:r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/2016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0706E1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2273CA" w:rsidRDefault="002273CA" w:rsidP="00267DAE">
      <w:pPr>
        <w:pStyle w:val="BodyTextIndent3"/>
        <w:jc w:val="both"/>
        <w:rPr>
          <w:rFonts w:ascii="Verdana" w:hAnsi="Verdana"/>
          <w:b/>
          <w:spacing w:val="20"/>
          <w:sz w:val="24"/>
          <w:szCs w:val="24"/>
          <w:lang w:val="sr-Cyrl-CS"/>
        </w:rPr>
      </w:pPr>
      <w:r>
        <w:rPr>
          <w:rFonts w:ascii="Verdana" w:hAnsi="Verdana"/>
          <w:b/>
          <w:spacing w:val="20"/>
          <w:sz w:val="24"/>
          <w:szCs w:val="24"/>
          <w:lang w:val="sr-Cyrl-CS"/>
        </w:rPr>
        <w:t xml:space="preserve">                                  </w:t>
      </w:r>
      <w:r w:rsidRPr="00735D19">
        <w:rPr>
          <w:rFonts w:ascii="Verdana" w:hAnsi="Verdana"/>
          <w:b/>
          <w:spacing w:val="20"/>
          <w:sz w:val="24"/>
          <w:szCs w:val="24"/>
          <w:lang w:val="sr-Cyrl-CS"/>
        </w:rPr>
        <w:t>И З Ј А В У</w:t>
      </w:r>
    </w:p>
    <w:p w:rsidR="002273CA" w:rsidRDefault="002273CA" w:rsidP="00267DAE">
      <w:pPr>
        <w:pStyle w:val="BodyTextIndent3"/>
        <w:jc w:val="both"/>
        <w:rPr>
          <w:rFonts w:ascii="Verdana" w:hAnsi="Verdana"/>
          <w:b/>
          <w:spacing w:val="20"/>
          <w:sz w:val="24"/>
          <w:szCs w:val="24"/>
          <w:lang w:val="sr-Cyrl-CS"/>
        </w:rPr>
      </w:pPr>
    </w:p>
    <w:p w:rsidR="002273CA" w:rsidRPr="002742CC" w:rsidRDefault="002273CA" w:rsidP="002273CA">
      <w:pPr>
        <w:pStyle w:val="Style7"/>
        <w:widowControl/>
        <w:tabs>
          <w:tab w:val="left" w:pos="7935"/>
        </w:tabs>
        <w:spacing w:before="58"/>
        <w:ind w:firstLine="57"/>
        <w:jc w:val="left"/>
        <w:rPr>
          <w:lang w:val="sr-Cyrl-CS"/>
        </w:rPr>
      </w:pPr>
    </w:p>
    <w:p w:rsidR="002273CA" w:rsidRPr="002273CA" w:rsidRDefault="002273CA" w:rsidP="002273CA">
      <w:pPr>
        <w:tabs>
          <w:tab w:val="left" w:pos="720"/>
        </w:tabs>
        <w:ind w:firstLine="720"/>
        <w:jc w:val="both"/>
        <w:rPr>
          <w:rStyle w:val="FontStyle53"/>
          <w:rFonts w:ascii="Verdana" w:hAnsi="Verdana" w:cs="Calibri"/>
          <w:b w:val="0"/>
          <w:bCs w:val="0"/>
          <w:iCs/>
          <w:sz w:val="20"/>
          <w:szCs w:val="20"/>
          <w:lang w:val="ru-RU"/>
        </w:rPr>
      </w:pPr>
      <w:r w:rsidRPr="002273CA">
        <w:rPr>
          <w:rFonts w:ascii="Verdana" w:hAnsi="Verdana"/>
          <w:iCs/>
          <w:sz w:val="20"/>
          <w:szCs w:val="20"/>
          <w:lang w:val="ru-RU"/>
        </w:rPr>
        <w:t>Пону</w:t>
      </w:r>
      <w:r w:rsidRPr="002273CA">
        <w:rPr>
          <w:rFonts w:ascii="Verdana" w:hAnsi="Verdana"/>
          <w:iCs/>
          <w:sz w:val="20"/>
          <w:szCs w:val="20"/>
          <w:lang w:val="sr-Cyrl-CS"/>
        </w:rPr>
        <w:t>ђ</w:t>
      </w:r>
      <w:r w:rsidRPr="002273CA">
        <w:rPr>
          <w:rFonts w:ascii="Verdana" w:hAnsi="Verdana"/>
          <w:iCs/>
          <w:sz w:val="20"/>
          <w:szCs w:val="20"/>
          <w:lang w:val="ru-RU"/>
        </w:rPr>
        <w:t xml:space="preserve">ач изјављује под пуном моралном, материјалном и кривичном  одговорношћу </w:t>
      </w:r>
      <w:r w:rsidRPr="002273CA">
        <w:rPr>
          <w:rFonts w:ascii="Verdana" w:hAnsi="Verdana"/>
          <w:sz w:val="20"/>
          <w:szCs w:val="20"/>
          <w:lang w:val="sr-Cyrl-CS"/>
        </w:rPr>
        <w:t xml:space="preserve">да на бензинским станицама  </w:t>
      </w:r>
      <w:r w:rsidRPr="002273CA">
        <w:rPr>
          <w:rFonts w:ascii="Verdana" w:hAnsi="Verdana"/>
          <w:sz w:val="20"/>
          <w:szCs w:val="20"/>
          <w:lang w:val="ru-RU"/>
        </w:rPr>
        <w:t>има систем купопродаје нафтиних деривата</w:t>
      </w:r>
      <w:r w:rsidRPr="002273CA">
        <w:rPr>
          <w:rFonts w:ascii="Verdana" w:hAnsi="Verdana"/>
          <w:sz w:val="20"/>
          <w:szCs w:val="20"/>
        </w:rPr>
        <w:t xml:space="preserve"> путем картица</w:t>
      </w:r>
      <w:r w:rsidRPr="002273CA">
        <w:rPr>
          <w:rFonts w:ascii="Verdana" w:hAnsi="Verdana"/>
          <w:sz w:val="20"/>
          <w:szCs w:val="20"/>
          <w:lang w:val="ru-RU"/>
        </w:rPr>
        <w:t>.</w:t>
      </w:r>
    </w:p>
    <w:p w:rsidR="002273CA" w:rsidRPr="002273CA" w:rsidRDefault="002273CA" w:rsidP="002273CA">
      <w:pPr>
        <w:pStyle w:val="Style7"/>
        <w:widowControl/>
        <w:spacing w:before="58"/>
        <w:ind w:firstLine="57"/>
        <w:rPr>
          <w:rStyle w:val="FontStyle53"/>
          <w:rFonts w:ascii="Verdana" w:hAnsi="Verdana"/>
          <w:b w:val="0"/>
          <w:sz w:val="20"/>
          <w:szCs w:val="20"/>
          <w:lang w:eastAsia="sr-Cyrl-CS"/>
        </w:rPr>
      </w:pPr>
    </w:p>
    <w:p w:rsidR="002273CA" w:rsidRDefault="002273CA" w:rsidP="002273CA">
      <w:pPr>
        <w:pStyle w:val="Style7"/>
        <w:widowControl/>
        <w:spacing w:before="58"/>
        <w:ind w:firstLine="57"/>
        <w:rPr>
          <w:rStyle w:val="FontStyle53"/>
          <w:b w:val="0"/>
          <w:lang w:eastAsia="sr-Cyrl-CS"/>
        </w:rPr>
      </w:pPr>
    </w:p>
    <w:p w:rsidR="002273CA" w:rsidRPr="002742CC" w:rsidRDefault="002273CA" w:rsidP="002273CA">
      <w:pPr>
        <w:pStyle w:val="Style7"/>
        <w:widowControl/>
        <w:spacing w:before="58"/>
        <w:ind w:firstLine="57"/>
        <w:rPr>
          <w:rStyle w:val="FontStyle53"/>
          <w:b w:val="0"/>
          <w:lang w:eastAsia="sr-Cyrl-CS"/>
        </w:rPr>
      </w:pP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065C84" w:rsidRPr="00E03A25" w:rsidRDefault="00065C84" w:rsidP="00065C84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t>Напомена:</w:t>
      </w:r>
    </w:p>
    <w:p w:rsidR="00065C84" w:rsidRDefault="00065C84" w:rsidP="00065C84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502760" w:rsidRDefault="00502760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502760" w:rsidRDefault="00502760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P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DC3458" w:rsidRPr="00DC3458" w:rsidRDefault="00DC3458" w:rsidP="00E32BFB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VI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</w:t>
      </w:r>
      <w:r w:rsidRPr="00A16C06">
        <w:rPr>
          <w:rFonts w:ascii="Verdana" w:hAnsi="Verdana"/>
          <w:b/>
          <w:sz w:val="24"/>
          <w:szCs w:val="24"/>
        </w:rPr>
        <w:t>МОДЕЛ УГОВОРА</w:t>
      </w:r>
    </w:p>
    <w:p w:rsidR="001C1A24" w:rsidRPr="00DC3458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267DAE" w:rsidRPr="00A55376" w:rsidRDefault="00267DAE" w:rsidP="00267DAE">
      <w:pPr>
        <w:jc w:val="both"/>
        <w:rPr>
          <w:rFonts w:ascii="Verdana" w:hAnsi="Verdana" w:cs="Times New Roman"/>
          <w:noProof/>
          <w:sz w:val="20"/>
          <w:szCs w:val="20"/>
        </w:rPr>
      </w:pPr>
      <w:r w:rsidRPr="00267DAE">
        <w:rPr>
          <w:rFonts w:ascii="Verdana" w:hAnsi="Verdana" w:cs="Times New Roman"/>
          <w:noProof/>
          <w:sz w:val="20"/>
          <w:szCs w:val="20"/>
        </w:rPr>
        <w:t xml:space="preserve">На основу спроведеног поступка јавне набавке бр. </w:t>
      </w:r>
      <w:r w:rsidR="00A55376">
        <w:rPr>
          <w:rFonts w:ascii="Verdana" w:hAnsi="Verdana"/>
          <w:b/>
          <w:i/>
          <w:noProof/>
          <w:sz w:val="20"/>
          <w:szCs w:val="20"/>
        </w:rPr>
        <w:t>05</w:t>
      </w:r>
      <w:r w:rsidR="00DC3458">
        <w:rPr>
          <w:rFonts w:ascii="Verdana" w:hAnsi="Verdana"/>
          <w:b/>
          <w:i/>
          <w:noProof/>
          <w:sz w:val="20"/>
          <w:szCs w:val="20"/>
        </w:rPr>
        <w:t>/2016</w:t>
      </w:r>
      <w:r w:rsidR="00A55376">
        <w:rPr>
          <w:rFonts w:ascii="Verdana" w:hAnsi="Verdana" w:cs="Times New Roman"/>
          <w:noProof/>
          <w:sz w:val="20"/>
          <w:szCs w:val="20"/>
        </w:rPr>
        <w:t xml:space="preserve"> за набавку Добра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DC3458" w:rsidRPr="00DA236C" w:rsidRDefault="00DC3458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МОДЕЛ УГОВОРА</w:t>
      </w:r>
      <w:r w:rsidRPr="00DA236C">
        <w:rPr>
          <w:rFonts w:ascii="Verdana" w:hAnsi="Verdana" w:cs="Tahoma"/>
          <w:noProof/>
          <w:sz w:val="20"/>
          <w:szCs w:val="20"/>
        </w:rPr>
        <w:t xml:space="preserve">: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Закључен дана __.__.</w:t>
      </w:r>
      <w:r>
        <w:rPr>
          <w:rFonts w:ascii="Verdana" w:hAnsi="Verdana" w:cs="Tahoma"/>
          <w:noProof/>
          <w:sz w:val="20"/>
          <w:szCs w:val="20"/>
        </w:rPr>
        <w:t>_______</w:t>
      </w:r>
      <w:r w:rsidRPr="00DA236C">
        <w:rPr>
          <w:rFonts w:ascii="Verdana" w:hAnsi="Verdana" w:cs="Tahoma"/>
          <w:noProof/>
          <w:sz w:val="20"/>
          <w:szCs w:val="20"/>
        </w:rPr>
        <w:t>. године између: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"</w:t>
      </w:r>
      <w:r w:rsidR="00623E1F">
        <w:rPr>
          <w:rFonts w:ascii="Verdana" w:hAnsi="Verdana" w:cs="Tahoma"/>
          <w:b/>
          <w:noProof/>
          <w:sz w:val="20"/>
          <w:szCs w:val="20"/>
        </w:rPr>
        <w:t>Центра дечјих летовалишта и опоравилишта града Београда“</w:t>
      </w:r>
      <w:r w:rsidRPr="00DA236C">
        <w:rPr>
          <w:rFonts w:ascii="Verdana" w:hAnsi="Verdana"/>
          <w:noProof/>
          <w:sz w:val="20"/>
          <w:szCs w:val="20"/>
        </w:rPr>
        <w:t xml:space="preserve"> са седиштем у Београду, улица </w:t>
      </w:r>
      <w:r w:rsidR="00623E1F">
        <w:rPr>
          <w:rFonts w:ascii="Verdana" w:hAnsi="Verdana" w:cs="Tahoma"/>
          <w:noProof/>
          <w:sz w:val="20"/>
          <w:szCs w:val="20"/>
        </w:rPr>
        <w:t>Рисанска број 12</w:t>
      </w:r>
      <w:r w:rsidR="00623E1F">
        <w:rPr>
          <w:rFonts w:ascii="Verdana" w:hAnsi="Verdana"/>
          <w:noProof/>
          <w:sz w:val="20"/>
          <w:szCs w:val="20"/>
        </w:rPr>
        <w:t xml:space="preserve">. </w:t>
      </w:r>
      <w:r w:rsidRPr="00DA236C">
        <w:rPr>
          <w:rFonts w:ascii="Verdana" w:hAnsi="Verdana"/>
          <w:noProof/>
          <w:sz w:val="20"/>
          <w:szCs w:val="20"/>
        </w:rPr>
        <w:t xml:space="preserve"> ПИБ: </w:t>
      </w:r>
      <w:r w:rsidR="00623E1F">
        <w:rPr>
          <w:rFonts w:ascii="Verdana" w:hAnsi="Verdana" w:cs="Tahoma"/>
          <w:noProof/>
          <w:sz w:val="20"/>
          <w:szCs w:val="20"/>
        </w:rPr>
        <w:t>100268221</w:t>
      </w:r>
      <w:r w:rsidR="00623E1F">
        <w:rPr>
          <w:rFonts w:ascii="Verdana" w:hAnsi="Verdana"/>
          <w:noProof/>
          <w:sz w:val="20"/>
          <w:szCs w:val="20"/>
        </w:rPr>
        <w:t>;</w:t>
      </w:r>
      <w:r w:rsidRPr="00DA236C">
        <w:rPr>
          <w:rFonts w:ascii="Verdana" w:hAnsi="Verdana"/>
          <w:noProof/>
          <w:sz w:val="20"/>
          <w:szCs w:val="20"/>
        </w:rPr>
        <w:t xml:space="preserve"> матични број: </w:t>
      </w:r>
      <w:r w:rsidR="002E223E">
        <w:rPr>
          <w:rFonts w:ascii="Verdana" w:hAnsi="Verdana" w:cs="Tahoma"/>
          <w:noProof/>
          <w:sz w:val="20"/>
          <w:szCs w:val="20"/>
        </w:rPr>
        <w:t>07036205</w:t>
      </w:r>
      <w:r w:rsidR="00502760">
        <w:rPr>
          <w:rFonts w:ascii="Verdana" w:hAnsi="Verdana" w:cs="Tahom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кога заступа </w:t>
      </w:r>
      <w:r w:rsidR="00502760">
        <w:rPr>
          <w:rFonts w:ascii="Verdana" w:hAnsi="Verdana"/>
          <w:noProof/>
          <w:sz w:val="20"/>
          <w:szCs w:val="20"/>
        </w:rPr>
        <w:t xml:space="preserve">Генерални </w:t>
      </w:r>
      <w:r w:rsidRPr="00DA236C">
        <w:rPr>
          <w:rFonts w:ascii="Verdana" w:hAnsi="Verdana"/>
          <w:noProof/>
          <w:sz w:val="20"/>
          <w:szCs w:val="20"/>
        </w:rPr>
        <w:t>директ</w:t>
      </w:r>
      <w:r w:rsidR="00623E1F">
        <w:rPr>
          <w:rFonts w:ascii="Verdana" w:hAnsi="Verdana"/>
          <w:noProof/>
          <w:sz w:val="20"/>
          <w:szCs w:val="20"/>
        </w:rPr>
        <w:t>ор</w:t>
      </w:r>
      <w:r w:rsidR="00502760">
        <w:rPr>
          <w:rFonts w:ascii="Verdana" w:hAnsi="Verdana"/>
          <w:noProof/>
          <w:sz w:val="20"/>
          <w:szCs w:val="20"/>
        </w:rPr>
        <w:t xml:space="preserve"> </w:t>
      </w:r>
      <w:r w:rsidR="00623E1F">
        <w:rPr>
          <w:rFonts w:ascii="Verdana" w:hAnsi="Verdana"/>
          <w:noProof/>
          <w:sz w:val="20"/>
          <w:szCs w:val="20"/>
        </w:rPr>
        <w:t>Милан Рогановић</w:t>
      </w:r>
      <w:r w:rsidRPr="00DA236C">
        <w:rPr>
          <w:rFonts w:ascii="Verdana" w:hAnsi="Verdana"/>
          <w:noProof/>
          <w:sz w:val="20"/>
          <w:szCs w:val="20"/>
        </w:rPr>
        <w:t>,  (у даљем тексту: Наручилац)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и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...............................................................................................................................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са седиштем у ......................................, улица .........................................., број 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ПИБ:.......................... матични број: ........................................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Телефон:............................ Телефакс: 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кога заступа...................................................................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(у даљем тексту: Извршилац)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чланови групе/подизвођачи________________________________________________________________________________________________________</w:t>
      </w:r>
      <w:r>
        <w:rPr>
          <w:rFonts w:ascii="Verdana" w:hAnsi="Verdana" w:cs="Tahoma"/>
          <w:noProof/>
          <w:sz w:val="20"/>
          <w:szCs w:val="20"/>
        </w:rPr>
        <w:t>______________________________</w:t>
      </w: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који ће делимично извршити предметну набавку, у делу: ___________________________</w:t>
      </w:r>
    </w:p>
    <w:p w:rsidR="003C7DC8" w:rsidRPr="003E4F36" w:rsidRDefault="003C7DC8" w:rsidP="003C7DC8">
      <w:pPr>
        <w:widowControl w:val="0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______________________________________________________________________</w:t>
      </w:r>
    </w:p>
    <w:p w:rsidR="003C7DC8" w:rsidRPr="00DA236C" w:rsidRDefault="003C7DC8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267DAE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Заједнички назив: уговорне стране</w:t>
      </w:r>
    </w:p>
    <w:p w:rsidR="00623E1F" w:rsidRPr="00623E1F" w:rsidRDefault="00623E1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Уговорне стране су се споразумеле о следећем: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6607B" w:rsidRDefault="0036607B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6607B" w:rsidRPr="0036607B" w:rsidRDefault="0036607B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B4305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- да је Наручилац у складу са Законом о јавним набавкама РС ("Сл. гласник РС"  бр. 124/12</w:t>
      </w:r>
      <w:r w:rsidR="00623E1F">
        <w:rPr>
          <w:rFonts w:ascii="Verdana" w:hAnsi="Verdana" w:cs="Tahoma"/>
          <w:noProof/>
          <w:sz w:val="20"/>
          <w:szCs w:val="20"/>
        </w:rPr>
        <w:t xml:space="preserve">, 14/15 и 68/15 </w:t>
      </w:r>
      <w:r w:rsidRPr="00DA236C">
        <w:rPr>
          <w:rFonts w:ascii="Verdana" w:hAnsi="Verdana" w:cs="Tahoma"/>
          <w:noProof/>
          <w:sz w:val="20"/>
          <w:szCs w:val="20"/>
        </w:rPr>
        <w:t xml:space="preserve">), спровео поступак јавне набавке </w:t>
      </w:r>
      <w:r w:rsidR="00623E1F">
        <w:rPr>
          <w:rFonts w:ascii="Verdana" w:hAnsi="Verdana" w:cs="Tahoma"/>
          <w:noProof/>
          <w:sz w:val="20"/>
          <w:szCs w:val="20"/>
        </w:rPr>
        <w:t xml:space="preserve">мале вредности </w:t>
      </w:r>
      <w:r w:rsidR="00B4305F">
        <w:rPr>
          <w:rFonts w:ascii="Verdana" w:hAnsi="Verdana"/>
          <w:b/>
          <w:i/>
          <w:noProof/>
          <w:sz w:val="20"/>
          <w:szCs w:val="20"/>
        </w:rPr>
        <w:t>05</w:t>
      </w:r>
      <w:r w:rsidR="00623E1F">
        <w:rPr>
          <w:rFonts w:ascii="Verdana" w:hAnsi="Verdana"/>
          <w:b/>
          <w:i/>
          <w:noProof/>
          <w:sz w:val="20"/>
          <w:szCs w:val="20"/>
        </w:rPr>
        <w:t>/2016</w:t>
      </w:r>
      <w:r w:rsidR="00B4305F">
        <w:rPr>
          <w:rFonts w:ascii="Verdana" w:hAnsi="Verdana"/>
          <w:b/>
          <w:i/>
          <w:noProof/>
          <w:sz w:val="20"/>
          <w:szCs w:val="20"/>
        </w:rPr>
        <w:t xml:space="preserve"> </w:t>
      </w:r>
      <w:r w:rsidR="00B4305F">
        <w:rPr>
          <w:rFonts w:ascii="Verdana" w:hAnsi="Verdana" w:cs="Tahoma"/>
          <w:noProof/>
          <w:sz w:val="20"/>
          <w:szCs w:val="20"/>
        </w:rPr>
        <w:t>за набавку добра</w:t>
      </w:r>
      <w:r w:rsidRPr="00DA236C">
        <w:rPr>
          <w:rFonts w:ascii="Verdana" w:hAnsi="Verdana" w:cs="Tahoma"/>
          <w:noProof/>
          <w:sz w:val="20"/>
          <w:szCs w:val="20"/>
        </w:rPr>
        <w:t xml:space="preserve"> </w:t>
      </w:r>
      <w:r w:rsidR="00623E1F">
        <w:rPr>
          <w:rFonts w:ascii="Verdana" w:hAnsi="Verdana" w:cs="Tahoma"/>
          <w:noProof/>
          <w:sz w:val="20"/>
          <w:szCs w:val="20"/>
        </w:rPr>
        <w:t>-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="00B4305F" w:rsidRPr="00DA236C">
        <w:rPr>
          <w:rFonts w:ascii="Verdana" w:hAnsi="Verdana" w:cs="Tahoma"/>
          <w:noProof/>
          <w:sz w:val="20"/>
          <w:szCs w:val="20"/>
        </w:rPr>
        <w:t xml:space="preserve"> </w:t>
      </w:r>
      <w:r w:rsidRPr="00DA236C">
        <w:rPr>
          <w:rFonts w:ascii="Verdana" w:hAnsi="Verdana" w:cs="Tahoma"/>
          <w:noProof/>
          <w:sz w:val="20"/>
          <w:szCs w:val="20"/>
        </w:rPr>
        <w:t>- да је Извршилац доставио Понуду заведену код Наручио</w:t>
      </w:r>
      <w:r>
        <w:rPr>
          <w:rFonts w:ascii="Verdana" w:hAnsi="Verdana" w:cs="Tahoma"/>
          <w:noProof/>
          <w:sz w:val="20"/>
          <w:szCs w:val="20"/>
        </w:rPr>
        <w:t>ца под бројем ______ од __.__. ______</w:t>
      </w:r>
      <w:r w:rsidRPr="00DA236C">
        <w:rPr>
          <w:rFonts w:ascii="Verdana" w:hAnsi="Verdana" w:cs="Tahoma"/>
          <w:noProof/>
          <w:sz w:val="20"/>
          <w:szCs w:val="20"/>
        </w:rPr>
        <w:t>. године, која је приложена овом Уговору и чини његов саставни део;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caps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 xml:space="preserve">- да је Понуда Извршиоца број ______ од __.__. </w:t>
      </w:r>
      <w:r>
        <w:rPr>
          <w:rFonts w:ascii="Verdana" w:hAnsi="Verdana" w:cs="Tahoma"/>
          <w:noProof/>
          <w:sz w:val="20"/>
          <w:szCs w:val="20"/>
        </w:rPr>
        <w:t>______</w:t>
      </w:r>
      <w:r w:rsidRPr="00DA236C">
        <w:rPr>
          <w:rFonts w:ascii="Verdana" w:hAnsi="Verdana" w:cs="Tahoma"/>
          <w:noProof/>
          <w:sz w:val="20"/>
          <w:szCs w:val="20"/>
        </w:rPr>
        <w:t xml:space="preserve">. године године у потпуности у складу са захтевима из конкурсне документације број </w:t>
      </w:r>
      <w:r w:rsidR="00B4305F">
        <w:rPr>
          <w:rFonts w:ascii="Verdana" w:hAnsi="Verdana"/>
          <w:b/>
          <w:i/>
          <w:noProof/>
          <w:sz w:val="20"/>
          <w:szCs w:val="20"/>
        </w:rPr>
        <w:t>05</w:t>
      </w:r>
      <w:r w:rsidR="00623E1F">
        <w:rPr>
          <w:rFonts w:ascii="Verdana" w:hAnsi="Verdana"/>
          <w:b/>
          <w:i/>
          <w:noProof/>
          <w:sz w:val="20"/>
          <w:szCs w:val="20"/>
        </w:rPr>
        <w:t>/2016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caps/>
          <w:noProof/>
          <w:sz w:val="20"/>
          <w:szCs w:val="20"/>
        </w:rPr>
      </w:pPr>
    </w:p>
    <w:p w:rsidR="00502760" w:rsidRPr="00CE255C" w:rsidRDefault="00502760" w:rsidP="00267DAE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lastRenderedPageBreak/>
        <w:t>Члан 2.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23E1F" w:rsidRPr="00CE255C" w:rsidRDefault="00267DAE" w:rsidP="00CE255C">
      <w:pPr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Предмет овог Уговора су </w:t>
      </w:r>
      <w:r w:rsidR="00B4305F" w:rsidRPr="00802CFF">
        <w:rPr>
          <w:rFonts w:ascii="Verdana" w:hAnsi="Verdana"/>
          <w:bCs/>
        </w:rPr>
        <w:t>КУПОВИНА НАФТНИХ ДЕРИВАТА</w:t>
      </w:r>
      <w:r w:rsidR="00B4305F" w:rsidRPr="00DA236C">
        <w:rPr>
          <w:rFonts w:ascii="Verdana" w:hAnsi="Verdan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на локацијама </w:t>
      </w:r>
      <w:r>
        <w:rPr>
          <w:rFonts w:ascii="Verdana" w:hAnsi="Verdana"/>
          <w:noProof/>
          <w:sz w:val="20"/>
          <w:szCs w:val="20"/>
        </w:rPr>
        <w:t>наведеним у техничким карактеристикама конкурсне документације</w:t>
      </w:r>
      <w:r w:rsidRPr="00DA236C">
        <w:rPr>
          <w:rFonts w:ascii="Verdana" w:hAnsi="Verdana"/>
          <w:noProof/>
          <w:sz w:val="20"/>
          <w:szCs w:val="20"/>
        </w:rPr>
        <w:t xml:space="preserve">, у свему у складу са Понудом Извршиоца из члана 1. Уговора која је саставни део овог Уговора, као и налозима Наручиоца. </w:t>
      </w: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>Члан 3.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1F28B9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Ц</w:t>
      </w:r>
      <w:r w:rsidR="001F28B9">
        <w:rPr>
          <w:rFonts w:ascii="Verdana" w:hAnsi="Verdana"/>
          <w:noProof/>
          <w:sz w:val="20"/>
          <w:szCs w:val="20"/>
        </w:rPr>
        <w:t>ене добра</w:t>
      </w:r>
      <w:r w:rsidRPr="00DA236C">
        <w:rPr>
          <w:rFonts w:ascii="Verdana" w:hAnsi="Verdana"/>
          <w:noProof/>
          <w:sz w:val="20"/>
          <w:szCs w:val="20"/>
        </w:rPr>
        <w:t xml:space="preserve"> из члана 2. овог Уговора за појединачне елементе који су саст</w:t>
      </w:r>
      <w:r w:rsidR="003C7DC8">
        <w:rPr>
          <w:rFonts w:ascii="Verdana" w:hAnsi="Verdana"/>
          <w:noProof/>
          <w:sz w:val="20"/>
          <w:szCs w:val="20"/>
        </w:rPr>
        <w:t>авни део Понуде Извршиоца из члана</w:t>
      </w:r>
      <w:r w:rsidRPr="00DA236C">
        <w:rPr>
          <w:rFonts w:ascii="Verdana" w:hAnsi="Verdana"/>
          <w:noProof/>
          <w:sz w:val="20"/>
          <w:szCs w:val="20"/>
        </w:rPr>
        <w:t xml:space="preserve"> 1. овог Уговора </w:t>
      </w:r>
      <w:r>
        <w:rPr>
          <w:rFonts w:ascii="Verdana" w:hAnsi="Verdana"/>
          <w:noProof/>
          <w:sz w:val="20"/>
          <w:szCs w:val="20"/>
        </w:rPr>
        <w:t>наведне су у Обрасцу понуде Извршиоца.</w:t>
      </w:r>
    </w:p>
    <w:p w:rsidR="00267DAE" w:rsidRPr="00DA236C" w:rsidRDefault="00267DAE" w:rsidP="001F28B9">
      <w:pPr>
        <w:ind w:left="720"/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1F28B9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Укупна вредност овог Уговора износи максимално до </w:t>
      </w:r>
      <w:r w:rsidR="00B4305F">
        <w:rPr>
          <w:rFonts w:ascii="Verdana" w:hAnsi="Verdana"/>
          <w:noProof/>
          <w:sz w:val="20"/>
          <w:szCs w:val="20"/>
        </w:rPr>
        <w:t>2.5</w:t>
      </w:r>
      <w:r w:rsidR="003C7DC8">
        <w:rPr>
          <w:rFonts w:ascii="Verdana" w:hAnsi="Verdana"/>
          <w:noProof/>
          <w:sz w:val="20"/>
          <w:szCs w:val="20"/>
        </w:rPr>
        <w:t>00.000,00</w:t>
      </w:r>
      <w:r w:rsidR="00B4305F">
        <w:rPr>
          <w:rFonts w:ascii="Verdana" w:hAnsi="Verdan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динара без урачунатог припадајућег пореза на додату вредност, за период важења овог уговора. </w:t>
      </w:r>
    </w:p>
    <w:p w:rsidR="00267DAE" w:rsidRPr="00DA236C" w:rsidRDefault="00267DAE" w:rsidP="001F28B9">
      <w:pPr>
        <w:jc w:val="both"/>
        <w:rPr>
          <w:rFonts w:ascii="Verdana" w:hAnsi="Verdana"/>
          <w:noProof/>
          <w:sz w:val="20"/>
          <w:szCs w:val="20"/>
        </w:rPr>
      </w:pPr>
    </w:p>
    <w:p w:rsidR="001F28B9" w:rsidRDefault="001F28B9" w:rsidP="001F28B9">
      <w:pPr>
        <w:pStyle w:val="BodyText"/>
        <w:ind w:left="-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</w:t>
      </w:r>
      <w:r w:rsidRPr="001F28B9">
        <w:rPr>
          <w:rFonts w:ascii="Verdana" w:hAnsi="Verdana"/>
          <w:color w:val="000000"/>
        </w:rPr>
        <w:t xml:space="preserve">Наручилац одређује висину и динамику уплата на рачун за коришћење Картице. </w:t>
      </w:r>
    </w:p>
    <w:p w:rsidR="00622BF3" w:rsidRPr="00622BF3" w:rsidRDefault="00622BF3" w:rsidP="001F28B9">
      <w:pPr>
        <w:pStyle w:val="BodyText"/>
        <w:ind w:left="-360"/>
        <w:jc w:val="both"/>
        <w:rPr>
          <w:rFonts w:ascii="Verdana" w:hAnsi="Verdana"/>
          <w:color w:val="000000"/>
        </w:rPr>
      </w:pPr>
    </w:p>
    <w:p w:rsidR="00622BF3" w:rsidRDefault="001F28B9" w:rsidP="00914D75">
      <w:pPr>
        <w:pStyle w:val="BodyTex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color w:val="000000"/>
        </w:rPr>
        <w:t xml:space="preserve">Наручилац уплаћује динарска средства на текући рачун </w:t>
      </w:r>
      <w:r w:rsidR="00744E0A">
        <w:rPr>
          <w:rFonts w:ascii="Verdana" w:hAnsi="Verdana"/>
          <w:noProof/>
        </w:rPr>
        <w:t>Извршиоца</w:t>
      </w:r>
      <w:r>
        <w:rPr>
          <w:rFonts w:ascii="Verdana" w:hAnsi="Verdana"/>
          <w:color w:val="000000"/>
        </w:rPr>
        <w:t xml:space="preserve">   </w:t>
      </w:r>
      <w:r w:rsidRPr="001F28B9">
        <w:rPr>
          <w:rFonts w:ascii="Verdana" w:hAnsi="Verdana"/>
          <w:color w:val="000000"/>
        </w:rPr>
        <w:t>бр.</w:t>
      </w:r>
      <w:r w:rsidRPr="001F28B9">
        <w:rPr>
          <w:rFonts w:ascii="Verdana" w:hAnsi="Verdana"/>
          <w:b/>
          <w:bCs/>
          <w:color w:val="000000"/>
        </w:rPr>
        <w:t xml:space="preserve">______________ </w:t>
      </w:r>
      <w:r w:rsidRPr="001F28B9">
        <w:rPr>
          <w:rFonts w:ascii="Verdana" w:hAnsi="Verdana"/>
          <w:color w:val="000000"/>
        </w:rPr>
        <w:t>код</w:t>
      </w:r>
      <w:r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b/>
          <w:bCs/>
          <w:color w:val="000000"/>
        </w:rPr>
        <w:t xml:space="preserve">___________________ </w:t>
      </w:r>
      <w:r w:rsidRPr="001F28B9">
        <w:rPr>
          <w:rFonts w:ascii="Verdana" w:hAnsi="Verdana"/>
          <w:bCs/>
          <w:color w:val="000000"/>
        </w:rPr>
        <w:t>банке</w:t>
      </w:r>
      <w:r w:rsidRPr="001F28B9">
        <w:rPr>
          <w:rFonts w:ascii="Verdana" w:hAnsi="Verdana"/>
          <w:color w:val="000000"/>
        </w:rPr>
        <w:t>.</w:t>
      </w:r>
    </w:p>
    <w:p w:rsidR="00622BF3" w:rsidRDefault="00622BF3" w:rsidP="00914D75">
      <w:pPr>
        <w:pStyle w:val="BodyText"/>
        <w:jc w:val="both"/>
        <w:rPr>
          <w:rFonts w:ascii="Verdana" w:hAnsi="Verdana"/>
          <w:color w:val="000000"/>
        </w:rPr>
      </w:pPr>
    </w:p>
    <w:p w:rsidR="001F28B9" w:rsidRDefault="00802CFF" w:rsidP="00914D75">
      <w:pPr>
        <w:pStyle w:val="BodyText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>Наручилац</w:t>
      </w:r>
      <w:r w:rsidR="001F28B9" w:rsidRPr="001F28B9">
        <w:rPr>
          <w:rFonts w:ascii="Verdana" w:hAnsi="Verdana"/>
          <w:color w:val="000000"/>
        </w:rPr>
        <w:t xml:space="preserve"> уплату врши према инструкцијама </w:t>
      </w:r>
      <w:r w:rsidR="00744E0A">
        <w:rPr>
          <w:rFonts w:ascii="Verdana" w:hAnsi="Verdana"/>
          <w:noProof/>
        </w:rPr>
        <w:t>Извршиоца</w:t>
      </w:r>
      <w:r w:rsidR="001F28B9" w:rsidRPr="001F28B9">
        <w:rPr>
          <w:rFonts w:ascii="Verdana" w:hAnsi="Verdana"/>
          <w:color w:val="000000"/>
        </w:rPr>
        <w:t xml:space="preserve">. На основу извршених уплата, </w:t>
      </w:r>
      <w:r w:rsidR="00622BF3">
        <w:rPr>
          <w:rFonts w:ascii="Verdana" w:hAnsi="Verdana"/>
          <w:color w:val="000000"/>
        </w:rPr>
        <w:t xml:space="preserve">     </w:t>
      </w:r>
      <w:r w:rsidR="001F28B9">
        <w:rPr>
          <w:rFonts w:ascii="Verdana" w:hAnsi="Verdana"/>
          <w:color w:val="000000"/>
        </w:rPr>
        <w:t>Наручиоцу</w:t>
      </w:r>
      <w:r w:rsidR="001F28B9" w:rsidRPr="001F28B9">
        <w:rPr>
          <w:rFonts w:ascii="Verdana" w:hAnsi="Verdana"/>
          <w:color w:val="000000"/>
        </w:rPr>
        <w:t xml:space="preserve"> се на крају месеца издаје авансни рачун. </w:t>
      </w:r>
    </w:p>
    <w:p w:rsidR="00622BF3" w:rsidRPr="00622BF3" w:rsidRDefault="00622BF3" w:rsidP="00914D75">
      <w:pPr>
        <w:pStyle w:val="BodyText"/>
        <w:jc w:val="both"/>
        <w:rPr>
          <w:rFonts w:ascii="Verdana" w:hAnsi="Verdana"/>
          <w:color w:val="000000"/>
        </w:rPr>
      </w:pPr>
    </w:p>
    <w:p w:rsidR="001F28B9" w:rsidRDefault="00622BF3" w:rsidP="001F28B9">
      <w:pPr>
        <w:pStyle w:val="BodyText"/>
        <w:jc w:val="both"/>
        <w:rPr>
          <w:rFonts w:ascii="Verdana" w:eastAsia="Calibri" w:hAnsi="Verdana"/>
          <w:color w:val="000000"/>
        </w:rPr>
      </w:pPr>
      <w:r>
        <w:rPr>
          <w:rFonts w:ascii="Verdana" w:hAnsi="Verdana"/>
          <w:noProof/>
        </w:rPr>
        <w:t>Извршилац</w:t>
      </w:r>
      <w:r w:rsidR="001F28B9" w:rsidRPr="001F28B9">
        <w:rPr>
          <w:rFonts w:ascii="Verdana" w:eastAsia="Calibri" w:hAnsi="Verdana"/>
          <w:color w:val="000000"/>
        </w:rPr>
        <w:t xml:space="preserve"> на крају месеца доставља Наручиоцу коначан рачун за испоручене нафтне деривате, другу робу и услуге по типовима возила, заједно са спецификацијама о трансакцијама путем картице.</w:t>
      </w:r>
    </w:p>
    <w:p w:rsidR="00914D75" w:rsidRPr="00914D75" w:rsidRDefault="00914D75" w:rsidP="001F28B9">
      <w:pPr>
        <w:pStyle w:val="BodyText"/>
        <w:jc w:val="both"/>
        <w:rPr>
          <w:rFonts w:ascii="Verdana" w:eastAsia="Calibri" w:hAnsi="Verdana"/>
          <w:color w:val="000000"/>
        </w:rPr>
      </w:pPr>
    </w:p>
    <w:p w:rsidR="00267DAE" w:rsidRPr="00DA236C" w:rsidRDefault="00267DAE" w:rsidP="00CE255C">
      <w:pPr>
        <w:pStyle w:val="listakraj"/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4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914D75" w:rsidRPr="001F28B9" w:rsidRDefault="00914D75" w:rsidP="00914D75">
      <w:pPr>
        <w:pStyle w:val="BodyText"/>
        <w:ind w:left="-360" w:firstLine="360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 xml:space="preserve">Наручилац може преузимати нафтне деривате, другу робу и услуге путем картице, до </w:t>
      </w:r>
      <w:r w:rsidR="00622BF3"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color w:val="000000"/>
        </w:rPr>
        <w:t>износа</w:t>
      </w:r>
      <w:r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color w:val="000000"/>
        </w:rPr>
        <w:t xml:space="preserve">уплаћених средстава. </w:t>
      </w:r>
    </w:p>
    <w:p w:rsidR="00914D75" w:rsidRPr="00CE255C" w:rsidRDefault="00914D75" w:rsidP="00CE255C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1F28B9" w:rsidRPr="001F28B9" w:rsidRDefault="001F28B9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</w:rPr>
      </w:pPr>
    </w:p>
    <w:p w:rsidR="00E32BFB" w:rsidRPr="00DA236C" w:rsidRDefault="00E32BFB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5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E32BFB" w:rsidRPr="00650BD4" w:rsidRDefault="00650BD4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  <w:highlight w:val="yellow"/>
        </w:rPr>
      </w:pPr>
      <w:r w:rsidRPr="00650BD4">
        <w:rPr>
          <w:rFonts w:ascii="Verdana" w:hAnsi="Verdana"/>
          <w:noProof/>
          <w:sz w:val="20"/>
          <w:szCs w:val="20"/>
        </w:rPr>
        <w:t>Извршилац</w:t>
      </w:r>
      <w:r w:rsidRPr="00650BD4">
        <w:rPr>
          <w:rFonts w:ascii="Verdana" w:hAnsi="Verdana"/>
          <w:sz w:val="20"/>
          <w:szCs w:val="20"/>
        </w:rPr>
        <w:t xml:space="preserve"> се обавезује да </w:t>
      </w:r>
      <w:r w:rsidRPr="00650BD4">
        <w:rPr>
          <w:rFonts w:ascii="Verdana" w:hAnsi="Verdana"/>
          <w:noProof/>
          <w:sz w:val="20"/>
          <w:szCs w:val="20"/>
        </w:rPr>
        <w:t>Наручиоцу</w:t>
      </w:r>
      <w:r w:rsidRPr="00650BD4">
        <w:rPr>
          <w:rFonts w:ascii="Verdana" w:hAnsi="Verdana"/>
          <w:sz w:val="20"/>
          <w:szCs w:val="20"/>
        </w:rPr>
        <w:t xml:space="preserve"> испоручи предметна добра (Нафтне деривате) према опису, карактеристикама и условима који су наведени у конкурсној документацији јавне набавке мале вредности бр. 05/2016 и усвојеној понуди. </w:t>
      </w:r>
      <w:r w:rsidR="00622BF3" w:rsidRPr="00650BD4">
        <w:rPr>
          <w:rFonts w:ascii="Verdana" w:hAnsi="Verdana"/>
          <w:noProof/>
          <w:sz w:val="20"/>
          <w:szCs w:val="20"/>
        </w:rPr>
        <w:t>Извршилац</w:t>
      </w:r>
      <w:r w:rsidRPr="00650BD4">
        <w:rPr>
          <w:rFonts w:ascii="Verdana" w:hAnsi="Verdana"/>
          <w:sz w:val="20"/>
          <w:szCs w:val="20"/>
        </w:rPr>
        <w:t xml:space="preserve"> се обавезује да Наручиоцу испоручује добра на својим малопродајним објектима и то коришћењем дебитне картице.</w:t>
      </w:r>
    </w:p>
    <w:p w:rsidR="00267DAE" w:rsidRPr="00DA236C" w:rsidRDefault="00267DAE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6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50BD4" w:rsidRPr="00650BD4" w:rsidRDefault="00650BD4" w:rsidP="00650BD4">
      <w:pPr>
        <w:autoSpaceDE w:val="0"/>
        <w:autoSpaceDN w:val="0"/>
        <w:adjustRightInd w:val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Наручилац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обав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езује да преда Извршиоцу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потписан и печатом оверен списак својих моторних возила са регистарским бројевима и називом корисника који представља саставни део овог Уговора. </w:t>
      </w:r>
    </w:p>
    <w:p w:rsidR="00CE255C" w:rsidRPr="00622BF3" w:rsidRDefault="00650BD4" w:rsidP="00267DAE">
      <w:pPr>
        <w:jc w:val="both"/>
        <w:rPr>
          <w:rFonts w:ascii="Verdana" w:hAnsi="Verdana"/>
          <w:b/>
          <w:noProof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Наручилац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обавезује да за свако своје возило од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Извршиоца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купује искључиво гориво наведено у спецификацији из предходног става.</w:t>
      </w: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lastRenderedPageBreak/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7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NoSpacing"/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pStyle w:val="NoSpacing"/>
        <w:widowControl w:val="0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На име гаранције да ће све преузете обавезе из овог Уговора извршити у целости и на уговорени начин, </w:t>
      </w:r>
      <w:r w:rsidRPr="00DA236C">
        <w:rPr>
          <w:rFonts w:ascii="Verdana" w:hAnsi="Verdana" w:cs="Calibri"/>
          <w:noProof/>
          <w:sz w:val="20"/>
          <w:szCs w:val="20"/>
        </w:rPr>
        <w:t>И</w:t>
      </w:r>
      <w:r w:rsidR="00003B64">
        <w:rPr>
          <w:rFonts w:ascii="Verdana" w:hAnsi="Verdana" w:cs="Calibri"/>
          <w:noProof/>
          <w:sz w:val="20"/>
          <w:szCs w:val="20"/>
        </w:rPr>
        <w:t>звршилац</w:t>
      </w:r>
      <w:r w:rsidR="00914D75">
        <w:rPr>
          <w:rFonts w:ascii="Verdana" w:hAnsi="Verdana" w:cs="Calibri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се обавезује </w:t>
      </w:r>
      <w:r w:rsidRPr="00DA236C">
        <w:rPr>
          <w:rFonts w:ascii="Verdana" w:hAnsi="Verdana" w:cs="Calibri"/>
          <w:noProof/>
          <w:sz w:val="20"/>
          <w:szCs w:val="20"/>
        </w:rPr>
        <w:t xml:space="preserve">да приликом закључења Уговора достави 1 (једну) регистровану, бланко сопствену меницу </w:t>
      </w:r>
      <w:r w:rsidRPr="00DA236C">
        <w:rPr>
          <w:rFonts w:ascii="Verdana" w:hAnsi="Verdana"/>
          <w:noProof/>
          <w:sz w:val="20"/>
          <w:szCs w:val="20"/>
        </w:rPr>
        <w:t>са пратећим меничним овлашћењем у 2 (два) примерка</w:t>
      </w:r>
      <w:r w:rsidRPr="00DA236C">
        <w:rPr>
          <w:rFonts w:ascii="Verdana" w:hAnsi="Verdana" w:cs="Calibri"/>
          <w:noProof/>
          <w:sz w:val="20"/>
          <w:szCs w:val="20"/>
        </w:rPr>
        <w:t xml:space="preserve">, </w:t>
      </w:r>
      <w:r w:rsidRPr="00DA236C">
        <w:rPr>
          <w:rFonts w:ascii="Verdana" w:eastAsia="Times New Roman" w:hAnsi="Verdana"/>
          <w:noProof/>
          <w:sz w:val="20"/>
          <w:szCs w:val="20"/>
        </w:rPr>
        <w:t>менично овлашћење треба да гласи на износ од 10% од вредности уговора без ПДВ-а,</w:t>
      </w:r>
      <w:r w:rsidRPr="00DA236C">
        <w:rPr>
          <w:rFonts w:ascii="Verdana" w:hAnsi="Verdana" w:cs="Calibri"/>
          <w:noProof/>
          <w:sz w:val="20"/>
          <w:szCs w:val="20"/>
        </w:rPr>
        <w:t xml:space="preserve"> копијом ОП обрасца и копијом картона депонованих потписа овереним од стране пословне банке и потврдом о регистрацији менице код НБС. </w:t>
      </w:r>
    </w:p>
    <w:p w:rsidR="00267DAE" w:rsidRPr="00DA236C" w:rsidRDefault="00267DAE" w:rsidP="00267DAE">
      <w:pPr>
        <w:pStyle w:val="NoSpacing"/>
        <w:jc w:val="both"/>
        <w:rPr>
          <w:rFonts w:ascii="Verdana" w:hAnsi="Verdana" w:cs="Calibri"/>
          <w:noProof/>
          <w:sz w:val="20"/>
          <w:szCs w:val="20"/>
        </w:rPr>
      </w:pPr>
    </w:p>
    <w:p w:rsidR="00267DAE" w:rsidRPr="00DA236C" w:rsidRDefault="00267DAE" w:rsidP="00623E1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 w:cs="Calibri"/>
          <w:noProof/>
          <w:sz w:val="20"/>
          <w:szCs w:val="20"/>
        </w:rPr>
        <w:t>У случају да И</w:t>
      </w:r>
      <w:r w:rsidR="00003B64">
        <w:rPr>
          <w:rFonts w:ascii="Verdana" w:hAnsi="Verdana" w:cs="Calibri"/>
          <w:noProof/>
          <w:sz w:val="20"/>
          <w:szCs w:val="20"/>
        </w:rPr>
        <w:t>звршилац</w:t>
      </w:r>
      <w:r w:rsidRPr="00DA236C">
        <w:rPr>
          <w:rFonts w:ascii="Verdana" w:hAnsi="Verdana" w:cs="Calibri"/>
          <w:noProof/>
          <w:sz w:val="20"/>
          <w:szCs w:val="20"/>
        </w:rPr>
        <w:t xml:space="preserve"> не изврши своје уговорне обавезе, изврши их делимично или касни са извршењем уговорних обавеза, Наручилац ће активирати меницу.</w:t>
      </w:r>
    </w:p>
    <w:p w:rsidR="00267DAE" w:rsidRPr="00DA236C" w:rsidRDefault="00267DAE" w:rsidP="00267DAE">
      <w:pPr>
        <w:pStyle w:val="NoSpacing"/>
        <w:jc w:val="both"/>
        <w:rPr>
          <w:rFonts w:ascii="Verdana" w:hAnsi="Verdana" w:cs="Calibri"/>
          <w:noProof/>
          <w:sz w:val="20"/>
          <w:szCs w:val="20"/>
        </w:rPr>
      </w:pPr>
    </w:p>
    <w:p w:rsidR="00267DAE" w:rsidRPr="00DA236C" w:rsidRDefault="00267DAE" w:rsidP="00623E1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 w:cs="Calibri"/>
          <w:noProof/>
          <w:sz w:val="20"/>
          <w:szCs w:val="20"/>
        </w:rPr>
        <w:t>У случају реализације менице, И</w:t>
      </w:r>
      <w:r w:rsidR="00003B64">
        <w:rPr>
          <w:rFonts w:ascii="Verdana" w:hAnsi="Verdana" w:cs="Calibri"/>
          <w:noProof/>
          <w:sz w:val="20"/>
          <w:szCs w:val="20"/>
        </w:rPr>
        <w:t>звршилац</w:t>
      </w:r>
      <w:r w:rsidRPr="00DA236C">
        <w:rPr>
          <w:rFonts w:ascii="Verdana" w:hAnsi="Verdana" w:cs="Calibri"/>
          <w:noProof/>
          <w:sz w:val="20"/>
          <w:szCs w:val="20"/>
        </w:rPr>
        <w:t xml:space="preserve"> је у обавези да без одлагања достави нову бланко сопствену меницу са прилозима као у ставу 1. овог члана Уговора.</w:t>
      </w:r>
    </w:p>
    <w:p w:rsidR="00267DAE" w:rsidRDefault="00267DAE" w:rsidP="00267DAE">
      <w:pPr>
        <w:pStyle w:val="NoSpacing"/>
        <w:jc w:val="both"/>
        <w:rPr>
          <w:rFonts w:ascii="Verdana" w:eastAsia="Times New Roman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pStyle w:val="NoSpacing"/>
        <w:jc w:val="center"/>
        <w:rPr>
          <w:rFonts w:ascii="Verdana" w:hAnsi="Verdana" w:cs="Calibri"/>
          <w:b/>
          <w:noProof/>
          <w:sz w:val="20"/>
          <w:szCs w:val="20"/>
          <w:highlight w:val="yellow"/>
        </w:rPr>
      </w:pPr>
      <w:r w:rsidRPr="00DA236C">
        <w:rPr>
          <w:rFonts w:ascii="Verdana" w:eastAsia="Times New Roman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eastAsia="Times New Roman" w:hAnsi="Verdana"/>
          <w:b/>
          <w:noProof/>
          <w:sz w:val="20"/>
          <w:szCs w:val="20"/>
        </w:rPr>
        <w:t>8</w:t>
      </w:r>
      <w:r w:rsidRPr="00DA236C">
        <w:rPr>
          <w:rFonts w:ascii="Verdana" w:eastAsia="Times New Roman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Уговорне стране су одговорне једна другој за сваку штету коју евентуално претрпе услед немогућности испуњења Уговора кривицом друге стране, а у складу са законом.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Уговорне стране су дужне благовремено извештавати једна другу о свим евентуалним променама својих пословних атрибута и података за идентификацију, као и свим другим променама од значаја за реализацију овог Уговора.</w:t>
      </w:r>
    </w:p>
    <w:p w:rsidR="00267DAE" w:rsidRPr="00DA236C" w:rsidRDefault="00267DAE" w:rsidP="00267DAE">
      <w:pPr>
        <w:widowControl w:val="0"/>
        <w:jc w:val="both"/>
        <w:rPr>
          <w:rFonts w:ascii="Verdana" w:eastAsia="Malgun Gothic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eastAsia="Malgun Gothic" w:hAnsi="Verdana"/>
          <w:noProof/>
          <w:sz w:val="20"/>
          <w:szCs w:val="20"/>
        </w:rPr>
      </w:pPr>
      <w:r w:rsidRPr="00DA236C">
        <w:rPr>
          <w:rFonts w:ascii="Verdana" w:eastAsia="Malgun Gothic" w:hAnsi="Verdana"/>
          <w:noProof/>
          <w:sz w:val="20"/>
          <w:szCs w:val="20"/>
        </w:rPr>
        <w:t>Извршилац је дужан да</w:t>
      </w:r>
      <w:r w:rsidR="00502760">
        <w:rPr>
          <w:rFonts w:ascii="Verdana" w:eastAsia="Malgun Gothic" w:hAnsi="Verdana"/>
          <w:noProof/>
          <w:sz w:val="20"/>
          <w:szCs w:val="20"/>
        </w:rPr>
        <w:t xml:space="preserve">  </w:t>
      </w:r>
      <w:r w:rsidRPr="00DA236C">
        <w:rPr>
          <w:rFonts w:ascii="Verdana" w:eastAsia="Malgun Gothic" w:hAnsi="Verdana"/>
          <w:noProof/>
          <w:sz w:val="20"/>
          <w:szCs w:val="20"/>
        </w:rPr>
        <w:t>без одлагања писмено обавести Наручиоца о било којој промени у вези са испуњеношћу услова из спроведеног поступка, која наступи током важења уговора о извршењу услуга и да је документује на прописани начин.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9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623E1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Уговор </w:t>
      </w:r>
      <w:r>
        <w:rPr>
          <w:rFonts w:ascii="Verdana" w:hAnsi="Verdana"/>
          <w:noProof/>
          <w:sz w:val="20"/>
          <w:szCs w:val="20"/>
        </w:rPr>
        <w:t>ступа на снагу даном потписивања обе уговорне стране, а</w:t>
      </w:r>
      <w:r w:rsidRPr="00DA236C">
        <w:rPr>
          <w:rFonts w:ascii="Verdana" w:hAnsi="Verdana"/>
          <w:noProof/>
          <w:sz w:val="20"/>
          <w:szCs w:val="20"/>
        </w:rPr>
        <w:t xml:space="preserve"> закључује</w:t>
      </w:r>
      <w:r>
        <w:rPr>
          <w:rFonts w:ascii="Verdana" w:hAnsi="Verdana"/>
          <w:noProof/>
          <w:sz w:val="20"/>
          <w:szCs w:val="20"/>
        </w:rPr>
        <w:t xml:space="preserve"> се</w:t>
      </w:r>
      <w:r w:rsidR="00502760">
        <w:rPr>
          <w:rFonts w:ascii="Verdana" w:hAnsi="Verdana"/>
          <w:noProof/>
          <w:sz w:val="20"/>
          <w:szCs w:val="20"/>
        </w:rPr>
        <w:t xml:space="preserve"> на период од годину дана</w:t>
      </w:r>
      <w:r>
        <w:rPr>
          <w:rFonts w:ascii="Verdana" w:hAnsi="Verdana"/>
          <w:noProof/>
          <w:sz w:val="20"/>
          <w:szCs w:val="20"/>
        </w:rPr>
        <w:t>.</w:t>
      </w:r>
    </w:p>
    <w:p w:rsidR="00267DAE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003B64">
        <w:rPr>
          <w:rFonts w:ascii="Verdana" w:hAnsi="Verdana"/>
          <w:sz w:val="20"/>
          <w:szCs w:val="20"/>
          <w:lang w:val="sr-Cyrl-CS"/>
        </w:rPr>
        <w:t>У</w:t>
      </w:r>
      <w:r w:rsidRPr="00003B64">
        <w:rPr>
          <w:rFonts w:ascii="Verdana" w:hAnsi="Verdana"/>
          <w:sz w:val="20"/>
          <w:szCs w:val="20"/>
        </w:rPr>
        <w:t>трошком средст</w:t>
      </w:r>
      <w:r w:rsidRPr="00003B64">
        <w:rPr>
          <w:rFonts w:ascii="Verdana" w:hAnsi="Verdana"/>
          <w:sz w:val="20"/>
          <w:szCs w:val="20"/>
          <w:lang w:val="sr-Cyrl-CS"/>
        </w:rPr>
        <w:t>а</w:t>
      </w:r>
      <w:r w:rsidRPr="00003B64">
        <w:rPr>
          <w:rFonts w:ascii="Verdana" w:hAnsi="Verdana"/>
          <w:sz w:val="20"/>
          <w:szCs w:val="20"/>
        </w:rPr>
        <w:t xml:space="preserve">ва немењених за ову набавку </w:t>
      </w:r>
      <w:r w:rsidRPr="00003B64">
        <w:rPr>
          <w:rFonts w:ascii="Verdana" w:hAnsi="Verdana"/>
          <w:sz w:val="20"/>
          <w:szCs w:val="20"/>
          <w:lang w:val="sr-Cyrl-CS"/>
        </w:rPr>
        <w:t>исказаних у члану 3. став 2. овог уговора</w:t>
      </w:r>
      <w:r w:rsidRPr="00003B64">
        <w:rPr>
          <w:rFonts w:ascii="Verdana" w:hAnsi="Verdana"/>
          <w:sz w:val="20"/>
          <w:szCs w:val="20"/>
        </w:rPr>
        <w:t xml:space="preserve">, </w:t>
      </w:r>
      <w:r w:rsidRPr="00003B64">
        <w:rPr>
          <w:rFonts w:ascii="Verdana" w:hAnsi="Verdana"/>
          <w:sz w:val="20"/>
          <w:szCs w:val="20"/>
          <w:lang w:val="sr-Cyrl-CS"/>
        </w:rPr>
        <w:t>у</w:t>
      </w:r>
      <w:r w:rsidRPr="00003B64">
        <w:rPr>
          <w:rFonts w:ascii="Verdana" w:hAnsi="Verdana"/>
          <w:sz w:val="20"/>
          <w:szCs w:val="20"/>
        </w:rPr>
        <w:t xml:space="preserve">говор аутоматски престаје да важи и пре истека периода на који је закључен, о чему ће </w:t>
      </w:r>
      <w:r w:rsidRPr="00003B64">
        <w:rPr>
          <w:rFonts w:ascii="Verdana" w:hAnsi="Verdana"/>
          <w:sz w:val="20"/>
          <w:szCs w:val="20"/>
          <w:lang w:val="sr-Cyrl-CS"/>
        </w:rPr>
        <w:t>Наручилац</w:t>
      </w:r>
      <w:r w:rsidRPr="00003B64">
        <w:rPr>
          <w:rFonts w:ascii="Verdana" w:hAnsi="Verdana"/>
          <w:sz w:val="20"/>
          <w:szCs w:val="20"/>
        </w:rPr>
        <w:t xml:space="preserve"> у писаној форми </w:t>
      </w:r>
      <w:r w:rsidRPr="00003B64">
        <w:rPr>
          <w:rFonts w:ascii="Verdana" w:hAnsi="Verdana"/>
          <w:sz w:val="20"/>
          <w:szCs w:val="20"/>
          <w:lang w:val="sr-Cyrl-CS"/>
        </w:rPr>
        <w:t xml:space="preserve">благовремено </w:t>
      </w:r>
      <w:r w:rsidRPr="00003B64">
        <w:rPr>
          <w:rFonts w:ascii="Verdana" w:hAnsi="Verdana"/>
          <w:sz w:val="20"/>
          <w:szCs w:val="20"/>
        </w:rPr>
        <w:t xml:space="preserve">обавестити </w:t>
      </w:r>
      <w:r w:rsidR="00003B64">
        <w:rPr>
          <w:rFonts w:ascii="Verdana" w:hAnsi="Verdana"/>
          <w:sz w:val="20"/>
          <w:szCs w:val="20"/>
        </w:rPr>
        <w:t>Извршиоца</w:t>
      </w:r>
      <w:r w:rsidRPr="00003B64">
        <w:rPr>
          <w:rFonts w:ascii="Verdana" w:hAnsi="Verdana"/>
          <w:sz w:val="20"/>
          <w:szCs w:val="20"/>
        </w:rPr>
        <w:t xml:space="preserve"> услуге.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10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Уговор може бити раскинут споразумом страна, као и једностраним отказом сваке уговорне стране са отказним роком у трајању од 30 (тридесет) дана, а рачунајући од достављања писменог обавештења о отказу.</w:t>
      </w:r>
    </w:p>
    <w:p w:rsidR="00E32BFB" w:rsidRDefault="00E32BFB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CE255C" w:rsidRDefault="00CE255C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622BF3" w:rsidRDefault="00622BF3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622BF3" w:rsidRPr="00CE255C" w:rsidRDefault="00622BF3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lastRenderedPageBreak/>
        <w:t>Члан 1</w:t>
      </w:r>
      <w:r w:rsidR="00E32BFB">
        <w:rPr>
          <w:rFonts w:ascii="Verdana" w:hAnsi="Verdana" w:cs="Tahoma"/>
          <w:b/>
          <w:noProof/>
          <w:sz w:val="20"/>
          <w:szCs w:val="20"/>
        </w:rPr>
        <w:t>1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На све апекте овог уговорног односа који нису регулисани Уговором, непосредно се примењују одредбе Закона о облигационим односима.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CE255C" w:rsidRPr="00CE255C" w:rsidRDefault="00CE255C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CE255C">
        <w:rPr>
          <w:rFonts w:ascii="Verdana" w:hAnsi="Verdana" w:cs="Tahoma"/>
          <w:b/>
          <w:noProof/>
          <w:sz w:val="20"/>
          <w:szCs w:val="20"/>
        </w:rPr>
        <w:t>2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 случају спора из овог Уговора стране су сагласне о надлежности Привредног суда у Београду.</w:t>
      </w:r>
    </w:p>
    <w:p w:rsidR="00623E1F" w:rsidRPr="00EF21F1" w:rsidRDefault="00623E1F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CE255C">
        <w:rPr>
          <w:rFonts w:ascii="Verdana" w:hAnsi="Verdana" w:cs="Tahoma"/>
          <w:b/>
          <w:noProof/>
          <w:sz w:val="20"/>
          <w:szCs w:val="20"/>
        </w:rPr>
        <w:t>3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Овај Уговор је сачињен у 4 (четири) истоветна примерка, од којих по 2 (два) примерка задржава свака од уговорна страна за своје потребе.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287712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7"/>
        <w:gridCol w:w="2923"/>
        <w:gridCol w:w="3434"/>
      </w:tblGrid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32BFB">
              <w:rPr>
                <w:rFonts w:ascii="Verdana" w:hAnsi="Verdana"/>
                <w:b/>
                <w:noProof/>
                <w:sz w:val="20"/>
                <w:szCs w:val="20"/>
              </w:rPr>
              <w:t>ЗА ИЗВРШИОЦА</w:t>
            </w: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CE255C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           </w:t>
            </w:r>
            <w:r w:rsidR="00267DAE" w:rsidRPr="00287712">
              <w:rPr>
                <w:rFonts w:ascii="Verdana" w:hAnsi="Verdana"/>
                <w:b/>
                <w:noProof/>
                <w:sz w:val="20"/>
                <w:szCs w:val="20"/>
              </w:rPr>
              <w:t>ЗА НАРУЧИОЦА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         </w:t>
            </w:r>
            <w:r w:rsidR="00CE255C">
              <w:rPr>
                <w:rFonts w:ascii="Verdana" w:hAnsi="Verdana"/>
                <w:noProof/>
                <w:sz w:val="20"/>
                <w:szCs w:val="20"/>
              </w:rPr>
              <w:t>Генерални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Д</w:t>
            </w:r>
            <w:r w:rsidRPr="00287712">
              <w:rPr>
                <w:rFonts w:ascii="Verdana" w:hAnsi="Verdana"/>
                <w:noProof/>
                <w:sz w:val="20"/>
                <w:szCs w:val="20"/>
              </w:rPr>
              <w:t>иректор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67DAE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        Милан Рогановић</w:t>
            </w:r>
          </w:p>
        </w:tc>
      </w:tr>
    </w:tbl>
    <w:p w:rsidR="00267DAE" w:rsidRPr="004D4F50" w:rsidRDefault="00267DAE" w:rsidP="00267DAE">
      <w:pPr>
        <w:jc w:val="both"/>
        <w:rPr>
          <w:rFonts w:ascii="Verdana" w:hAnsi="Verdana"/>
          <w:noProof/>
        </w:rPr>
      </w:pPr>
    </w:p>
    <w:p w:rsidR="00267DAE" w:rsidRPr="00994C02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i/>
          <w:noProof/>
          <w:sz w:val="16"/>
          <w:szCs w:val="16"/>
        </w:rPr>
      </w:pPr>
      <w:r w:rsidRPr="00DA236C">
        <w:rPr>
          <w:rFonts w:ascii="Verdana" w:hAnsi="Verdana"/>
          <w:b/>
          <w:noProof/>
          <w:sz w:val="16"/>
          <w:szCs w:val="16"/>
        </w:rPr>
        <w:t xml:space="preserve">Напомена: </w:t>
      </w:r>
      <w:r w:rsidRPr="00DA236C">
        <w:rPr>
          <w:rFonts w:ascii="Verdana" w:hAnsi="Verdana"/>
          <w:i/>
          <w:noProof/>
          <w:sz w:val="16"/>
          <w:szCs w:val="16"/>
        </w:rPr>
        <w:t>Достављени модел уговора, понуђач мора да попуни и на задњој страни модела уговора овери печатом и потпише, чиме потврђује да прихвата  елементе модела уговора.</w:t>
      </w:r>
    </w:p>
    <w:p w:rsidR="00267DAE" w:rsidRPr="00DA236C" w:rsidRDefault="00267DAE" w:rsidP="00267DAE">
      <w:pPr>
        <w:jc w:val="both"/>
        <w:rPr>
          <w:rFonts w:ascii="Verdana" w:hAnsi="Verdana"/>
          <w:noProof/>
        </w:rPr>
      </w:pPr>
      <w:r w:rsidRPr="00DA236C">
        <w:rPr>
          <w:rFonts w:ascii="Verdana" w:hAnsi="Verdana"/>
          <w:i/>
          <w:noProof/>
          <w:sz w:val="16"/>
          <w:szCs w:val="16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267DAE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267DAE" w:rsidRPr="00C73796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E32BFB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26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>
        <w:rPr>
          <w:rFonts w:ascii="Verdana" w:hAnsi="Verdana"/>
          <w:b/>
          <w:bCs/>
          <w:sz w:val="24"/>
          <w:szCs w:val="24"/>
        </w:rPr>
        <w:t>II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 w:rsidRPr="00602635">
        <w:rPr>
          <w:rFonts w:ascii="Verdana" w:eastAsia="Times New Roman" w:hAnsi="Verdana"/>
          <w:b/>
          <w:sz w:val="24"/>
          <w:szCs w:val="24"/>
        </w:rPr>
        <w:t>УПУТСТВО ПОНУЂАЧИМА КАКО ДА САЧИНЕ ПОНУДУ</w:t>
      </w:r>
    </w:p>
    <w:p w:rsidR="00267DAE" w:rsidRDefault="00267DAE" w:rsidP="0069417C">
      <w:pPr>
        <w:pStyle w:val="BodyTextIndent3"/>
        <w:ind w:firstLine="0"/>
        <w:jc w:val="both"/>
        <w:rPr>
          <w:rFonts w:ascii="Verdana" w:hAnsi="Verdana"/>
          <w:noProof/>
        </w:rPr>
      </w:pPr>
    </w:p>
    <w:p w:rsidR="001C1A24" w:rsidRPr="008E6FD7" w:rsidRDefault="001C1A24" w:rsidP="0069417C">
      <w:pPr>
        <w:pStyle w:val="BodyTextIndent3"/>
        <w:ind w:firstLine="0"/>
        <w:jc w:val="both"/>
        <w:rPr>
          <w:rFonts w:ascii="Verdana" w:hAnsi="Verdana"/>
          <w:b/>
          <w:bCs/>
          <w:noProof/>
        </w:rPr>
      </w:pPr>
      <w:r w:rsidRPr="00602635">
        <w:rPr>
          <w:rFonts w:ascii="Verdana" w:hAnsi="Verdana"/>
          <w:noProof/>
        </w:rPr>
        <w:t>Конкурсна документација садржи све потребне информације, упутства и обрасце потребне за правилно састављање понуде, као и критеријуме за избор најповољније понуде.</w:t>
      </w:r>
    </w:p>
    <w:p w:rsidR="001C1A24" w:rsidRPr="008E6FD7" w:rsidRDefault="001C1A24" w:rsidP="001C1A24">
      <w:pPr>
        <w:jc w:val="both"/>
        <w:rPr>
          <w:rFonts w:ascii="Verdana" w:hAnsi="Verdana"/>
          <w:bCs/>
          <w:noProof/>
          <w:sz w:val="20"/>
          <w:szCs w:val="20"/>
        </w:rPr>
      </w:pPr>
      <w:r w:rsidRPr="00602635">
        <w:rPr>
          <w:rFonts w:ascii="Verdana" w:hAnsi="Verdana"/>
          <w:bCs/>
          <w:noProof/>
          <w:sz w:val="20"/>
          <w:szCs w:val="20"/>
        </w:rPr>
        <w:t>Понуђачи су дужни да доставе понуду у складу са захтевима из конкурсне документације.</w:t>
      </w:r>
    </w:p>
    <w:p w:rsidR="001C1A24" w:rsidRPr="008E6FD7" w:rsidRDefault="001C1A24" w:rsidP="001C1A24">
      <w:pPr>
        <w:jc w:val="both"/>
        <w:rPr>
          <w:rFonts w:ascii="Verdana" w:hAnsi="Verdana" w:cs="Tahoma"/>
          <w:noProof/>
          <w:color w:val="0000FF"/>
          <w:sz w:val="20"/>
          <w:szCs w:val="20"/>
        </w:rPr>
      </w:pPr>
    </w:p>
    <w:p w:rsidR="001C1A24" w:rsidRPr="008E6FD7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0"/>
          <w:szCs w:val="20"/>
        </w:rPr>
      </w:pPr>
      <w:r w:rsidRPr="00602635">
        <w:rPr>
          <w:rFonts w:ascii="Verdana" w:hAnsi="Verdana"/>
          <w:b/>
          <w:noProof/>
          <w:sz w:val="20"/>
          <w:szCs w:val="20"/>
        </w:rPr>
        <w:t>ПРЕДМЕТ КОНКУРСНЕ ДОКУМЕНТАЦИЈЕ</w:t>
      </w:r>
    </w:p>
    <w:p w:rsidR="001C1A24" w:rsidRPr="008E6FD7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Default="001C1A24" w:rsidP="00B4305F">
      <w:pPr>
        <w:jc w:val="both"/>
        <w:rPr>
          <w:rFonts w:ascii="Verdana" w:hAnsi="Verdana"/>
          <w:b/>
          <w:bCs/>
        </w:rPr>
      </w:pPr>
      <w:r w:rsidRPr="00602635">
        <w:rPr>
          <w:rFonts w:ascii="Verdana" w:hAnsi="Verdana"/>
          <w:noProof/>
          <w:sz w:val="20"/>
          <w:szCs w:val="20"/>
        </w:rPr>
        <w:t xml:space="preserve">Предмет јавне набавке: набавка </w:t>
      </w:r>
      <w:r w:rsidR="00B4305F">
        <w:rPr>
          <w:rFonts w:ascii="Verdana" w:hAnsi="Verdana"/>
          <w:i/>
          <w:noProof/>
          <w:sz w:val="20"/>
          <w:szCs w:val="20"/>
        </w:rPr>
        <w:t>добра</w:t>
      </w:r>
      <w:r w:rsidRPr="00602635">
        <w:rPr>
          <w:rFonts w:ascii="Verdana" w:hAnsi="Verdana"/>
          <w:noProof/>
          <w:sz w:val="20"/>
          <w:szCs w:val="20"/>
        </w:rPr>
        <w:t xml:space="preserve"> </w:t>
      </w:r>
      <w:r w:rsidRPr="00B4305F">
        <w:rPr>
          <w:rFonts w:ascii="Verdana" w:hAnsi="Verdana"/>
          <w:b/>
          <w:noProof/>
          <w:sz w:val="20"/>
          <w:szCs w:val="20"/>
        </w:rPr>
        <w:t>–</w:t>
      </w:r>
      <w:r w:rsidR="00B4305F" w:rsidRPr="00B4305F">
        <w:rPr>
          <w:rFonts w:ascii="Verdana" w:hAnsi="Verdana"/>
          <w:b/>
          <w:bCs/>
        </w:rPr>
        <w:t xml:space="preserve"> </w:t>
      </w:r>
      <w:r w:rsidR="00B4305F" w:rsidRPr="00B4305F">
        <w:rPr>
          <w:rFonts w:ascii="Verdana" w:hAnsi="Verdana"/>
          <w:b/>
          <w:bCs/>
          <w:sz w:val="20"/>
          <w:szCs w:val="20"/>
        </w:rPr>
        <w:t>КУПОВИНА НАФТНИХ ДЕРИВАТА</w:t>
      </w:r>
    </w:p>
    <w:p w:rsidR="00B4305F" w:rsidRDefault="00B4305F" w:rsidP="00B4305F">
      <w:pPr>
        <w:jc w:val="both"/>
        <w:rPr>
          <w:rFonts w:ascii="Verdana" w:hAnsi="Verdana"/>
          <w:b/>
          <w:noProof/>
        </w:rPr>
      </w:pPr>
    </w:p>
    <w:p w:rsidR="00D030AF" w:rsidRDefault="00D030AF" w:rsidP="00B4305F">
      <w:pPr>
        <w:jc w:val="both"/>
        <w:rPr>
          <w:rFonts w:ascii="Verdana" w:hAnsi="Verdana"/>
          <w:b/>
          <w:noProof/>
        </w:rPr>
      </w:pPr>
    </w:p>
    <w:p w:rsidR="00D030AF" w:rsidRPr="00B4305F" w:rsidRDefault="00D030AF" w:rsidP="00B4305F">
      <w:pPr>
        <w:jc w:val="both"/>
        <w:rPr>
          <w:rFonts w:ascii="Verdana" w:hAnsi="Verdana"/>
          <w:b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ЈЕЗИК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Језик понуде је српски језик. Уколико понуђач не достави понуду на српском језику, таква понуда ће се одбити, као наприхватљива. Документа достављена на страном језику морају бити преведена и оверена од стране судског тумача.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ПРИПРЕМАЊЕ И ПОТПИСИВАЊЕ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Понуда мора да садржи све доказе дефинисане Законом о јавним набавкама и конкурсном документацијом.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доставља у оригиналу,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понуђача. Цела понуда мора бити предата без накнадних исправки и без уписивања између редова.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/>
          <w:iCs/>
          <w:noProof/>
          <w:color w:val="FFFFFF"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саставља и подноси у једном примерку и искључиво на обрасцима који чине саставни део ове конкурсне документације.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ће се одбити као неприхватљива, уколико буду начињене било какве измене, додаци или брисања у конкурсним документима.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:rsidR="001C1A24" w:rsidRPr="009773E6" w:rsidRDefault="001C1A24" w:rsidP="001C1A24">
      <w:pPr>
        <w:jc w:val="both"/>
        <w:rPr>
          <w:rFonts w:ascii="Verdana" w:hAnsi="Verdana"/>
          <w:bCs/>
          <w:noProof/>
          <w:sz w:val="20"/>
          <w:szCs w:val="20"/>
          <w:u w:val="single"/>
          <w:lang w:val="sr-Cyrl-CS"/>
        </w:rPr>
      </w:pPr>
      <w:r w:rsidRPr="009773E6">
        <w:rPr>
          <w:rFonts w:ascii="Verdana" w:hAnsi="Verdana"/>
          <w:bCs/>
          <w:noProof/>
          <w:sz w:val="20"/>
          <w:szCs w:val="20"/>
          <w:u w:val="single"/>
          <w:lang w:val="sr-Cyrl-CS"/>
        </w:rPr>
        <w:t>Потписивањем понуде понуђач се изјашњава да је у потпуности  разумео и прихватио све услове из конкурсне документације.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>Накнадне рекламације, које су последица нетачно и недовољно прикупљених информација, или погрешно процењених околности и услова, односно недовољног знања, Наручилац ће одбити као неосноване.</w:t>
      </w: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P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ПАКОВАЊЕ, ПЕЧАЋЕЊЕ И ОЗНАЧАВАЊЕ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4F6E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Понуђач подноси понуду у једној запечаћеној </w:t>
      </w:r>
      <w:r w:rsidRPr="00D04F6E">
        <w:rPr>
          <w:rFonts w:ascii="Verdana" w:hAnsi="Verdana"/>
          <w:noProof/>
          <w:sz w:val="20"/>
          <w:szCs w:val="20"/>
          <w:lang w:val="sr-Cyrl-CS"/>
        </w:rPr>
        <w:t xml:space="preserve">коверти са назнаком 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"Понуда за набавку 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>добра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– </w:t>
      </w:r>
      <w:r w:rsidR="00B4305F" w:rsidRPr="00B4305F">
        <w:rPr>
          <w:rFonts w:ascii="Verdana" w:hAnsi="Verdana"/>
          <w:b/>
          <w:bCs/>
          <w:sz w:val="20"/>
          <w:szCs w:val="20"/>
        </w:rPr>
        <w:t>КУПОВИНА НАФТНИХ ДЕРИВАТА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, јавна набавка број: 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>5</w:t>
      </w:r>
      <w:r w:rsidR="001B2C69">
        <w:rPr>
          <w:rFonts w:ascii="Verdana" w:hAnsi="Verdana"/>
          <w:b/>
          <w:i/>
          <w:noProof/>
          <w:sz w:val="20"/>
          <w:szCs w:val="20"/>
          <w:lang w:val="sr-Cyrl-CS"/>
        </w:rPr>
        <w:t>/2016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- НЕ ОТВАРАТИ"</w:t>
      </w:r>
      <w:r w:rsidRPr="00D04F6E">
        <w:rPr>
          <w:rFonts w:ascii="Verdana" w:hAnsi="Verdana"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2D4FA7">
        <w:rPr>
          <w:rFonts w:ascii="Verdana" w:hAnsi="Verdana"/>
          <w:noProof/>
          <w:sz w:val="20"/>
          <w:szCs w:val="20"/>
        </w:rPr>
        <w:t>Пожељно је</w:t>
      </w:r>
      <w:r w:rsidRPr="002D4FA7">
        <w:rPr>
          <w:rFonts w:ascii="Verdana" w:hAnsi="Verdana"/>
          <w:noProof/>
          <w:sz w:val="20"/>
          <w:szCs w:val="20"/>
          <w:lang w:val="sr-Cyrl-CS"/>
        </w:rPr>
        <w:t xml:space="preserve"> да понуђач доказе о испуњености услова и понуду преда у форми која онемогућава убацивање или уклањање појединих докумената након отварања понуде – повезане траком (јемствеником) у целину и запечаћене.</w:t>
      </w:r>
    </w:p>
    <w:p w:rsidR="001C1A24" w:rsidRPr="009773E6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4F6E">
        <w:rPr>
          <w:rFonts w:ascii="Verdana" w:hAnsi="Verdana"/>
          <w:noProof/>
          <w:sz w:val="20"/>
          <w:szCs w:val="20"/>
          <w:lang w:val="sr-Cyrl-CS"/>
        </w:rPr>
        <w:t>На полеђини запечаћене коверте обавезно назначити пун назив</w:t>
      </w:r>
      <w:r w:rsidRPr="009773E6">
        <w:rPr>
          <w:rFonts w:ascii="Verdana" w:hAnsi="Verdana"/>
          <w:noProof/>
          <w:sz w:val="20"/>
          <w:szCs w:val="20"/>
          <w:lang w:val="sr-Cyrl-CS"/>
        </w:rPr>
        <w:t>, адресу и телефон понуђача и контакт особу.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color w:val="FFFFFF"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РОК ЗА ПОДНОШЕЊЕ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Рок за подношење понуда је </w:t>
      </w:r>
      <w:r w:rsidR="00003B64">
        <w:rPr>
          <w:rFonts w:ascii="Verdana" w:hAnsi="Verdana"/>
          <w:b/>
          <w:i/>
          <w:noProof/>
          <w:sz w:val="20"/>
          <w:szCs w:val="20"/>
          <w:lang w:val="sr-Cyrl-CS"/>
        </w:rPr>
        <w:t>10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дан</w:t>
      </w:r>
      <w:r w:rsidRPr="00A16C06">
        <w:rPr>
          <w:rFonts w:ascii="Verdana" w:hAnsi="Verdana"/>
          <w:noProof/>
          <w:sz w:val="20"/>
          <w:szCs w:val="20"/>
        </w:rPr>
        <w:t>a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од 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дана објављивања јавног позива на Порталу 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 xml:space="preserve">јавних набавки, </w:t>
      </w:r>
      <w:r w:rsidRPr="00B95A26">
        <w:rPr>
          <w:rFonts w:ascii="Verdana" w:hAnsi="Verdana"/>
          <w:noProof/>
          <w:sz w:val="20"/>
          <w:szCs w:val="20"/>
          <w:lang w:val="sr-Cyrl-CS"/>
        </w:rPr>
        <w:t xml:space="preserve">односно до </w:t>
      </w:r>
      <w:r w:rsidR="00CE255C">
        <w:rPr>
          <w:rFonts w:ascii="Verdana" w:hAnsi="Verdana" w:cs="Arial"/>
          <w:b/>
          <w:bCs/>
          <w:i/>
          <w:sz w:val="20"/>
          <w:szCs w:val="20"/>
          <w:highlight w:val="yellow"/>
        </w:rPr>
        <w:t>20.06</w:t>
      </w:r>
      <w:r w:rsidRPr="00B4305F">
        <w:rPr>
          <w:rFonts w:ascii="Verdana" w:hAnsi="Verdana" w:cs="Arial"/>
          <w:b/>
          <w:bCs/>
          <w:i/>
          <w:sz w:val="20"/>
          <w:szCs w:val="20"/>
          <w:highlight w:val="yellow"/>
          <w:lang w:val="sr-Cyrl-CS"/>
        </w:rPr>
        <w:t>.2016.</w:t>
      </w:r>
      <w:r w:rsidRPr="00B95A26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 године</w:t>
      </w:r>
      <w:r w:rsidRPr="00B95A26">
        <w:rPr>
          <w:rFonts w:ascii="Verdana" w:hAnsi="Verdana"/>
          <w:noProof/>
          <w:sz w:val="20"/>
          <w:szCs w:val="20"/>
          <w:lang w:val="sr-Cyrl-CS"/>
        </w:rPr>
        <w:t>. Благовременом ће се сматрати све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које стигну на адресу Наручиоца најкасније горе назначеног датума, до 11:00 часова, без обзира на начин достављања. 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Адреса Наручиоца</w:t>
      </w:r>
      <w:r w:rsidRPr="009773E6">
        <w:rPr>
          <w:rFonts w:ascii="Verdana" w:hAnsi="Verdana" w:cs="Tahoma"/>
          <w:noProof/>
          <w:sz w:val="20"/>
          <w:szCs w:val="20"/>
          <w:lang w:val="sr-Cyrl-CS"/>
        </w:rPr>
        <w:t xml:space="preserve">: </w:t>
      </w:r>
      <w:r w:rsidR="001B2C69">
        <w:rPr>
          <w:rFonts w:ascii="Verdana" w:hAnsi="Verdana"/>
          <w:noProof/>
          <w:sz w:val="20"/>
          <w:szCs w:val="20"/>
          <w:lang w:val="sr-Cyrl-CS"/>
        </w:rPr>
        <w:t>Центар дечјих летовалишта и опоравилишта града Београда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="001B2C69">
        <w:rPr>
          <w:rFonts w:ascii="Verdana" w:hAnsi="Verdana"/>
          <w:bCs/>
          <w:noProof/>
          <w:sz w:val="20"/>
          <w:szCs w:val="20"/>
          <w:lang w:val="sr-Cyrl-CS"/>
        </w:rPr>
        <w:t>Рисанска број 12</w:t>
      </w:r>
      <w:r w:rsidR="001B2C69">
        <w:rPr>
          <w:rFonts w:ascii="Verdana" w:hAnsi="Verdana"/>
          <w:noProof/>
          <w:sz w:val="20"/>
          <w:szCs w:val="20"/>
          <w:lang w:val="sr-Cyrl-CS"/>
        </w:rPr>
        <w:t>, Писарница.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Понуда приспела по истеку датума и сата одређених у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ПОНУДА СА ВАРИЈАНТАМА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noProof/>
          <w:sz w:val="20"/>
          <w:szCs w:val="20"/>
          <w:lang w:val="sr-Cyrl-CS"/>
        </w:rPr>
        <w:t>Подношења понуде са варијантама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b/>
          <w:noProof/>
          <w:sz w:val="20"/>
          <w:szCs w:val="20"/>
          <w:lang w:val="sr-Cyrl-CS"/>
        </w:rPr>
        <w:t>ИЗМЕНЕ, ДОПУНЕ И ОПОЗИВ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Понуђач може да измени или повуче своју понуду писменим обавештењем пре истека рока за подношење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Свако обавештење о изменама или повлачењу биће припремљено, запечаћено, означено и достављено у складу са условима из конкурсне документације, а коверта ће бити поред тога назначена ознаком "Измена понуде" или "Повлачење".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не може би</w:t>
      </w:r>
      <w:r>
        <w:rPr>
          <w:rFonts w:ascii="Verdana" w:hAnsi="Verdana"/>
          <w:noProof/>
          <w:sz w:val="20"/>
          <w:szCs w:val="20"/>
          <w:lang w:val="sr-Cyrl-CS"/>
        </w:rPr>
        <w:t>ти измењена после истека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рока за подношење.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ПОНУЂАЧ МОЖЕ ДА УЧЕСТВУЈЕ САМО У ЈЕДНОЈ ПОНУДИ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Један понуђач може да се појави само у једној понуди – и то као понуђач који наступа самостално, као подизвођач или члан групе понуђача.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Учешће у више од једне понуде за исти уговор резултираће тиме што ће се такве понуде одбити, као неприхватљиве.</w:t>
      </w:r>
    </w:p>
    <w:p w:rsidR="001C1A24" w:rsidRDefault="001C1A24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CE255C" w:rsidRP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t>ПОНУЂАЧ</w:t>
      </w:r>
    </w:p>
    <w:p w:rsidR="001C1A24" w:rsidRPr="00A16C06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Понуду може поднети понуђач који насупа самостално, понуђач који наступа са подизвођачима и група понуђача која подноси заједничку понуду.</w:t>
      </w:r>
    </w:p>
    <w:p w:rsidR="001C1A24" w:rsidRPr="00A16C06" w:rsidRDefault="001C1A24" w:rsidP="001C1A24">
      <w:pPr>
        <w:jc w:val="both"/>
        <w:rPr>
          <w:rFonts w:ascii="Verdana" w:hAnsi="Verdana" w:cs="Arial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који је самостално поднео понуду не може истовремено да учествује у заједничкој понуди или као подизвођач.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је дужан да наведе у понуди да ли ће извршење јавне набавке делимично поверити подизвођачу и да наведе у својој понуди, проценат укупне вредности набавке који ће поверити подизвођачу, а који не може бити већи од 50 % као и део предмета набавке који ће извршити преко подизвођача.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Наручилац може на захтев подизвођача и где природа предмета набавке то дозвољава пренети доспела потраживања директно подизвођачу, за део набавке која се извршава преко тог подизвођача.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 податке о: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1) члану групе који ће бити носилац посла, односно који ће поднети понуду и који ће заступати групу понуђача пред наручиоцем;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 xml:space="preserve">2) </w:t>
      </w:r>
      <w:r w:rsidRPr="00F549BC">
        <w:rPr>
          <w:rFonts w:ascii="Verdana" w:eastAsia="Times New Roman" w:hAnsi="Verdana"/>
          <w:bCs/>
          <w:color w:val="000000"/>
          <w:sz w:val="20"/>
          <w:szCs w:val="20"/>
        </w:rPr>
        <w:t>опис послова сваког од понуђача из групе понуђача у извршењу уговора</w:t>
      </w:r>
      <w:r w:rsidRPr="00F549BC">
        <w:rPr>
          <w:rFonts w:ascii="Verdana" w:hAnsi="Verdana"/>
          <w:noProof/>
          <w:sz w:val="20"/>
          <w:szCs w:val="20"/>
        </w:rPr>
        <w:t>.</w:t>
      </w:r>
    </w:p>
    <w:p w:rsidR="001C1A24" w:rsidRPr="0088648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Понуђачи који поднесу заједничку понуду одговарају неограничено солидарно према наручиоцу.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F29DF">
        <w:rPr>
          <w:rFonts w:ascii="Verdana" w:hAnsi="Verdana"/>
          <w:b/>
          <w:noProof/>
          <w:sz w:val="20"/>
          <w:szCs w:val="20"/>
          <w:lang w:val="sr-Cyrl-CS"/>
        </w:rPr>
        <w:t>НАЧИН И УСЛОВИ ПЛАЋАЊА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691E" w:rsidRPr="00E3691E" w:rsidRDefault="001C1A24" w:rsidP="00E3691E">
      <w:pPr>
        <w:widowControl w:val="0"/>
        <w:tabs>
          <w:tab w:val="left" w:pos="900"/>
        </w:tabs>
        <w:jc w:val="both"/>
        <w:rPr>
          <w:rFonts w:ascii="Verdana" w:hAnsi="Verdana"/>
          <w:color w:val="000000"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  <w:lang w:val="sr-Cyrl-CS"/>
        </w:rPr>
        <w:t xml:space="preserve">Наручилац </w:t>
      </w:r>
      <w:r w:rsidR="00E3691E" w:rsidRPr="00E3691E">
        <w:rPr>
          <w:rFonts w:ascii="Verdana" w:hAnsi="Verdana"/>
          <w:color w:val="000000"/>
          <w:sz w:val="20"/>
          <w:szCs w:val="20"/>
        </w:rPr>
        <w:t>уплаћује средства на одговарајуће дебитне картице, сходно својим потребама, како би према потребама могао да сипа гориво и плаћа га путем тих картица.</w:t>
      </w:r>
    </w:p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ВАЛУТА И НАЧИН НА КОЈИ МОРА ДА БУДЕ НАВЕДЕНА</w:t>
      </w: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И ИЗРАЖЕНА ЦЕНА У ПОНУДИ</w:t>
      </w:r>
    </w:p>
    <w:p w:rsidR="001C1A24" w:rsidRPr="00FF29DF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Све вредности у поступку јавне набавке исказују се у </w:t>
      </w:r>
      <w:r w:rsidRPr="00FF29DF">
        <w:rPr>
          <w:rFonts w:ascii="Verdana" w:hAnsi="Verdana"/>
          <w:b/>
          <w:i/>
          <w:noProof/>
          <w:sz w:val="20"/>
          <w:szCs w:val="20"/>
        </w:rPr>
        <w:t>ДИНАРИМА</w:t>
      </w:r>
      <w:r w:rsidRPr="00FF29DF">
        <w:rPr>
          <w:rFonts w:ascii="Verdana" w:hAnsi="Verdana"/>
          <w:noProof/>
          <w:sz w:val="20"/>
          <w:szCs w:val="20"/>
        </w:rPr>
        <w:t>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Цене у понуди се исказују без и са ПДВ-ом, с тим што ће се приликом оцене узимати </w:t>
      </w:r>
      <w:r>
        <w:rPr>
          <w:rFonts w:ascii="Verdana" w:hAnsi="Verdana"/>
          <w:noProof/>
          <w:sz w:val="20"/>
          <w:szCs w:val="20"/>
        </w:rPr>
        <w:t xml:space="preserve">укупна понуђена </w:t>
      </w:r>
      <w:r w:rsidRPr="00FF29DF">
        <w:rPr>
          <w:rFonts w:ascii="Verdana" w:hAnsi="Verdana"/>
          <w:noProof/>
          <w:sz w:val="20"/>
          <w:szCs w:val="20"/>
        </w:rPr>
        <w:t>цен</w:t>
      </w:r>
      <w:r>
        <w:rPr>
          <w:rFonts w:ascii="Verdana" w:hAnsi="Verdana"/>
          <w:noProof/>
          <w:sz w:val="20"/>
          <w:szCs w:val="20"/>
        </w:rPr>
        <w:t>а</w:t>
      </w:r>
      <w:r w:rsidRPr="00FF29DF">
        <w:rPr>
          <w:rFonts w:ascii="Verdana" w:hAnsi="Verdana"/>
          <w:noProof/>
          <w:sz w:val="20"/>
          <w:szCs w:val="20"/>
        </w:rPr>
        <w:t xml:space="preserve"> без ПДВ-а.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Ако је у понуди исказана неуобичајено ниска цена, наручилац ће поступити у складу са чланом 92. Закона о јавним набавкама.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У случају рачунске грешке и разлике између јединичне и укупне цене или укупне вредности понуде, меродавна је јединична цена.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FF29D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lastRenderedPageBreak/>
        <w:t>ПОНУЂЕНА ЦЕНА</w:t>
      </w:r>
    </w:p>
    <w:p w:rsidR="001C1A24" w:rsidRPr="00FF29DF" w:rsidRDefault="001C1A24" w:rsidP="001C1A24">
      <w:pPr>
        <w:pStyle w:val="BodyText"/>
        <w:rPr>
          <w:rFonts w:ascii="Verdana" w:hAnsi="Verdana"/>
          <w:noProof/>
        </w:rPr>
      </w:pPr>
    </w:p>
    <w:p w:rsidR="001C1A24" w:rsidRPr="00FF29DF" w:rsidRDefault="001C1A24" w:rsidP="001C1A24">
      <w:pPr>
        <w:widowControl w:val="0"/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Понуђач је дужан да понуђену цену упише у </w:t>
      </w:r>
      <w:r w:rsidRPr="00FF29DF">
        <w:rPr>
          <w:rFonts w:ascii="Verdana" w:hAnsi="Verdana"/>
          <w:i/>
          <w:noProof/>
          <w:sz w:val="20"/>
          <w:szCs w:val="20"/>
        </w:rPr>
        <w:t>Обрасцу понуде</w:t>
      </w:r>
      <w:r w:rsidRPr="00FF29DF">
        <w:rPr>
          <w:rFonts w:ascii="Verdana" w:hAnsi="Verdana"/>
          <w:noProof/>
          <w:sz w:val="20"/>
          <w:szCs w:val="20"/>
        </w:rPr>
        <w:t xml:space="preserve"> исказану у динарима.</w:t>
      </w:r>
    </w:p>
    <w:p w:rsidR="001C1A24" w:rsidRPr="00FF29DF" w:rsidRDefault="001C1A24" w:rsidP="001C1A24">
      <w:pPr>
        <w:widowControl w:val="0"/>
        <w:jc w:val="both"/>
        <w:rPr>
          <w:rFonts w:ascii="Verdana" w:hAnsi="Verdana"/>
          <w:bCs/>
          <w:noProof/>
          <w:sz w:val="20"/>
          <w:szCs w:val="20"/>
        </w:rPr>
      </w:pPr>
      <w:r w:rsidRPr="00FF29DF">
        <w:rPr>
          <w:rFonts w:ascii="Verdana" w:hAnsi="Verdana"/>
          <w:bCs/>
          <w:noProof/>
          <w:sz w:val="20"/>
          <w:szCs w:val="20"/>
        </w:rPr>
        <w:t xml:space="preserve">Понуђач је дужан да упише цене за све ставке из </w:t>
      </w:r>
      <w:r w:rsidRPr="00FF29DF">
        <w:rPr>
          <w:rFonts w:ascii="Verdana" w:hAnsi="Verdana"/>
          <w:bCs/>
          <w:i/>
          <w:noProof/>
          <w:sz w:val="20"/>
          <w:szCs w:val="20"/>
        </w:rPr>
        <w:t>Обрасца понуде</w:t>
      </w:r>
      <w:r w:rsidRPr="00FF29DF">
        <w:rPr>
          <w:rFonts w:ascii="Verdana" w:hAnsi="Verdana"/>
          <w:bCs/>
          <w:noProof/>
          <w:sz w:val="20"/>
          <w:szCs w:val="20"/>
        </w:rPr>
        <w:t>, као и укупну цену. Уколико понуђач не упише цене за све ставке, понуда ће бити одбијена.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C63450">
        <w:rPr>
          <w:rFonts w:ascii="Verdana" w:hAnsi="Verdana"/>
          <w:noProof/>
          <w:sz w:val="20"/>
          <w:szCs w:val="20"/>
        </w:rPr>
        <w:t xml:space="preserve">У случају да понуђач </w:t>
      </w:r>
      <w:r w:rsidR="00BD4073">
        <w:rPr>
          <w:rFonts w:ascii="Verdana" w:hAnsi="Verdana"/>
          <w:noProof/>
          <w:sz w:val="20"/>
          <w:szCs w:val="20"/>
        </w:rPr>
        <w:t>одобрава</w:t>
      </w:r>
      <w:r w:rsidRPr="00C63450">
        <w:rPr>
          <w:rFonts w:ascii="Verdana" w:hAnsi="Verdana"/>
          <w:noProof/>
          <w:sz w:val="20"/>
          <w:szCs w:val="20"/>
        </w:rPr>
        <w:t xml:space="preserve"> Наручиоцу попуст на цену, исти попуст мора бити урачунат у коначну понуђену цену у </w:t>
      </w:r>
      <w:r w:rsidRPr="00C63450">
        <w:rPr>
          <w:rFonts w:ascii="Verdana" w:hAnsi="Verdana"/>
          <w:i/>
          <w:noProof/>
          <w:sz w:val="20"/>
          <w:szCs w:val="20"/>
        </w:rPr>
        <w:t>Обрасцу понуде</w:t>
      </w:r>
      <w:r w:rsidRPr="00C63450">
        <w:rPr>
          <w:rFonts w:ascii="Verdana" w:hAnsi="Verdana"/>
          <w:noProof/>
          <w:sz w:val="20"/>
          <w:szCs w:val="20"/>
        </w:rPr>
        <w:t>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СРЕДСТВА ФИНАНСИЈСКОГ ОБЕЗБЕЂЕЊА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Финансијска обезбеђења морају трајати најмање онолико колико је предвиђено у конкурсној документацији.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не може вратити понуђачу средство финансијског обезбеђења пре истека рока трајања, осим ако је понуђач у целости испунио своју обавезу која је обезбеђена.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0066FF"/>
        <w:jc w:val="both"/>
        <w:rPr>
          <w:rFonts w:ascii="Verdana" w:hAnsi="Verdana"/>
          <w:b/>
          <w:noProof/>
          <w:color w:val="C0C0C0"/>
          <w:sz w:val="20"/>
          <w:szCs w:val="20"/>
          <w:shd w:val="clear" w:color="auto" w:fill="A6A6A6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Меница мора бити регистрована код НБС.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69417C" w:rsidRDefault="0069417C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</w:rPr>
      </w:pPr>
    </w:p>
    <w:p w:rsidR="001C1A24" w:rsidRPr="009773E6" w:rsidRDefault="001C1A24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Гаранција за добро извршење посла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t>На име гаранције да ће све преузете обавезе из Уговора извршити у целости и на уговорени начин, Добављач се обавезује да приликом закључења Уговора достави 1 (једну) бланко сопствену меницу, без протеста, на први позив, са пратећим овереним и потписаним бланко меничним овлашћењем у 2 (два) примерка, копијом ОП обрасца и копијом картона депонованих потписа (овереним од стране пословне банке), потврдом о регистрацији менице код НБС. Менично овлашћење треба да гласи на износ од 10% од вредности уговора без ПДВ-а.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69417C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ТАЈНОСТ ПОСТУПКА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се обавезује да: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1) чува као поверљиве све податке о понуђачима садржане у понуди које је као такве, у складу са законом, понуђач означио у понуди;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2) одбије давање информације која би значила повреду поверљивости података добијених у понуди;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3) чува као пословну тајну имена, заинтересованих лица, понуђача и подносилаца пријава, као и податке о поднетим понудама, односно пријавама, до отварања понуда, односно пријава.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Неће се сматрати поверљивим докази о испуњености обавезних услова, цена и други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Информације у вези са проверавањем, објашњењем, мишљењем и упоређивањем понуда, као и препоруке у погледу избора најповољније понуде, неће се достављати понуђачима, </w:t>
      </w:r>
      <w:r w:rsidRPr="009773E6">
        <w:rPr>
          <w:rFonts w:ascii="Verdana" w:hAnsi="Verdana"/>
          <w:noProof/>
          <w:sz w:val="20"/>
          <w:szCs w:val="20"/>
          <w:lang w:val="sr-Cyrl-CS"/>
        </w:rPr>
        <w:lastRenderedPageBreak/>
        <w:t>као ни једној другој особи која није званично укључена у процес, све док се не објави име изабраног понуђача.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чува као пословну тајну имена понуђача, као и поднете понуде, до истека рока предвиђеног за отварање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Чланови комисије за јавну набавку морају да чувају податке и поступају са документима у складу са степеном поверљивости. Неће се сматрати поверљивом цена и остали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Лице које је примило податке одређене као поверљиве дужно је да их чува и штити, без обзира на степен те поверљивости.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267DAE" w:rsidRDefault="00267DAE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2BFB" w:rsidRDefault="00E32BF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267DAE" w:rsidRPr="009773E6" w:rsidRDefault="00267DAE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ДОДАТНЕ ИНФОРМАЦИЈЕ ИЛИ ПОЈАШЊЕЊА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1D2D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</w:rPr>
      </w:pP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Заинтересовано лице може, у писаном облику 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</w:t>
      </w:r>
      <w:r w:rsidRPr="00540A17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(5) пет</w:t>
      </w: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1D2D">
        <w:rPr>
          <w:rFonts w:ascii="Verdana" w:eastAsia="Times New Roman" w:hAnsi="Verdana"/>
          <w:color w:val="000000"/>
          <w:sz w:val="20"/>
          <w:szCs w:val="20"/>
        </w:rPr>
        <w:t>Комуникација у вези са додатним информацијама, појашњењима и одговорима врши се на начин одређен чланом 20.Закона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о јавним набавкама.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Захтеве проследити </w:t>
      </w:r>
      <w:r w:rsidRPr="006142FD">
        <w:rPr>
          <w:rFonts w:ascii="Verdana" w:eastAsia="Times New Roman" w:hAnsi="Verdana"/>
          <w:b/>
          <w:noProof/>
          <w:sz w:val="20"/>
          <w:szCs w:val="20"/>
          <w:lang w:val="sr-Cyrl-CS"/>
        </w:rPr>
        <w:t>искључиво</w:t>
      </w:r>
      <w:r w:rsidR="00B4305F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6142FD">
        <w:rPr>
          <w:rFonts w:ascii="Verdana" w:hAnsi="Verdana"/>
          <w:noProof/>
          <w:sz w:val="20"/>
          <w:szCs w:val="20"/>
          <w:lang w:val="sr-Cyrl-CS"/>
        </w:rPr>
        <w:t>путем електронске поште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на </w:t>
      </w:r>
      <w:r w:rsidRPr="00A16C06">
        <w:rPr>
          <w:rFonts w:ascii="Verdana" w:hAnsi="Verdana"/>
          <w:noProof/>
          <w:sz w:val="20"/>
          <w:szCs w:val="20"/>
        </w:rPr>
        <w:t>mail</w:t>
      </w:r>
      <w:r w:rsidRPr="009773E6">
        <w:rPr>
          <w:rFonts w:ascii="Verdana" w:hAnsi="Verdana"/>
          <w:noProof/>
          <w:sz w:val="20"/>
          <w:szCs w:val="20"/>
          <w:lang w:val="sr-Cyrl-CS"/>
        </w:rPr>
        <w:t>:</w:t>
      </w:r>
      <w:hyperlink r:id="rId10" w:history="1">
        <w:r w:rsidR="00EF21F1" w:rsidRPr="00EF21F1">
          <w:rPr>
            <w:rStyle w:val="Hyperlink"/>
            <w:rFonts w:ascii="Verdana" w:hAnsi="Verdana" w:cs="Calibri"/>
            <w:sz w:val="20"/>
            <w:szCs w:val="20"/>
          </w:rPr>
          <w:t>marina.jovanovic@cdlbgd.rs</w:t>
        </w:r>
      </w:hyperlink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Радно време наручиоца је од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="0069417C">
        <w:rPr>
          <w:rFonts w:ascii="Verdana" w:hAnsi="Verdana"/>
          <w:b/>
          <w:noProof/>
          <w:sz w:val="20"/>
          <w:szCs w:val="20"/>
        </w:rPr>
        <w:t>7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до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EF21F1">
        <w:rPr>
          <w:rFonts w:ascii="Verdana" w:hAnsi="Verdana"/>
          <w:b/>
          <w:noProof/>
          <w:sz w:val="20"/>
          <w:szCs w:val="20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часова.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Захтеви који су пристигли на маил наручиоца после </w:t>
      </w:r>
      <w:r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BE4B1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часова радним даном, викендом и празницима сматраће се да су пристигли првог наредног радног дана.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је дужан да у року од </w:t>
      </w:r>
      <w:r w:rsidRPr="008A37C0">
        <w:rPr>
          <w:rFonts w:ascii="Verdana" w:hAnsi="Verdana"/>
          <w:b/>
          <w:i/>
          <w:noProof/>
          <w:sz w:val="20"/>
          <w:szCs w:val="20"/>
          <w:lang w:val="sr-Cyrl-CS"/>
        </w:rPr>
        <w:t>3 (три)</w:t>
      </w: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захтева, одговор објави на Порталу јавних набавки и на својој интернет страници.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НАПОМЕНА:</w:t>
      </w:r>
      <w:r w:rsidRPr="009773E6">
        <w:rPr>
          <w:rFonts w:ascii="Verdana" w:hAnsi="Verdana"/>
          <w:noProof/>
          <w:sz w:val="20"/>
          <w:szCs w:val="20"/>
          <w:lang w:val="sr-Cyrl-CS"/>
        </w:rPr>
        <w:tab/>
      </w: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Тражење додатних информација и објашњења у вези са припремањем понуде и конкурсном документацијом усменим путем или телефоном,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ДОДАТНА ОБЈАШЊЕЊА, КОНТРОЛА И ДОПУШТЕНЕ ИСПРАВКЕ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Уколико је потребно наручилац ће захтевати од понуђача додатна објашњења која ће му помоћи при прегледу, вредновању и упоређивању понуда, а може да врши и контролу (увид) код понуђача односно његовог подизвођача.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lastRenderedPageBreak/>
        <w:t>РАЧУНСКА ПРОВЕРА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може, уз сагласност понуђача, да изврши исправке рачунских грешака уочених приликом разматрања понуде по окончаном поступку отварања понуда.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У случају разлике између јединичне и укупне цене, меродавна је јединична цена.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Ако се понуђач не сагласи са исправком рачунских грешака, наручилац ће његову понуду одбити као неприхватљиву.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8154C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8154C" w:rsidRPr="009773E6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1B79E2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18"/>
          <w:szCs w:val="20"/>
          <w:lang w:val="sr-Cyrl-CS"/>
        </w:rPr>
      </w:pPr>
      <w:r w:rsidRPr="001B79E2">
        <w:rPr>
          <w:rFonts w:ascii="Verdana" w:hAnsi="Verdana" w:cs="Arial"/>
          <w:b/>
          <w:sz w:val="20"/>
        </w:rPr>
        <w:t>КОРИШЋЕЊЕ ПАТЕНТА И ОДГОВОРНОСТ ЗА ПОВРЕДУ ЗАШТИЋЕНИХ ПРАВА ИНТЕЛЕКТУАЛНЕ СВОЈИНЕ ТРЕЋИХ ЛИЦА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E32BFB" w:rsidRDefault="00E32BFB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DC3458" w:rsidRDefault="00DC3458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P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BE18AD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549BC">
        <w:rPr>
          <w:rFonts w:ascii="Verdana" w:hAnsi="Verdana" w:cs="Arial,BoldItalic"/>
          <w:b/>
          <w:bCs/>
          <w:iCs/>
          <w:sz w:val="20"/>
          <w:szCs w:val="20"/>
        </w:rPr>
        <w:t>НАЧИН И РОК ЗА ПОДНОШЕЊЕ ЗАХТЕВА ЗА ЗАШТИТУ ПРАВА ПОНУЂАЧА</w:t>
      </w:r>
    </w:p>
    <w:p w:rsidR="001C1A24" w:rsidRPr="00BE18AD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BE18AD">
        <w:rPr>
          <w:rFonts w:ascii="Verdana" w:eastAsia="Times New Roman" w:hAnsi="Verdana"/>
          <w:color w:val="000000"/>
          <w:sz w:val="20"/>
          <w:szCs w:val="20"/>
        </w:rPr>
        <w:t>Захтев за заштиту права може да поднесе понуђач, подносилац пријаве, кандидат, односно заинтересовано лице</w:t>
      </w:r>
      <w:r w:rsidRPr="00BE18AD">
        <w:rPr>
          <w:rFonts w:ascii="Verdana" w:eastAsia="Times New Roman" w:hAnsi="Verdana"/>
          <w:bCs/>
          <w:color w:val="000000"/>
          <w:sz w:val="20"/>
          <w:szCs w:val="20"/>
        </w:rPr>
        <w:t>, који има интерес за доделу уговора, односно оквирног споразума у конкретном поступку јавне набавке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и који је претрпео или би могао да претрпи штету због поступања наручиоца противно одредбама </w:t>
      </w:r>
      <w:r w:rsidRPr="00A131A0">
        <w:rPr>
          <w:rFonts w:ascii="Verdana" w:hAnsi="Verdana" w:cs="Arial"/>
          <w:color w:val="000000"/>
          <w:sz w:val="20"/>
          <w:szCs w:val="20"/>
        </w:rPr>
        <w:t>Закона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 </w:t>
      </w:r>
      <w:r w:rsidRPr="00A131A0">
        <w:rPr>
          <w:rFonts w:ascii="Verdana" w:eastAsia="Times New Roman" w:hAnsi="Verdana"/>
          <w:color w:val="000000"/>
          <w:sz w:val="20"/>
          <w:szCs w:val="20"/>
        </w:rPr>
        <w:t>(у даљем тексту: подносилац захтева).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подноси се наручиоцу, а копија се истовремено доставља Републичкој комисији.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>Захтев за заштиту права доставља се непосредно, електронском поштом</w:t>
      </w:r>
      <w:r w:rsidRPr="00A131A0">
        <w:rPr>
          <w:rFonts w:ascii="Verdana" w:hAnsi="Verdana" w:cs="Arial"/>
          <w:noProof/>
          <w:sz w:val="20"/>
          <w:szCs w:val="20"/>
        </w:rPr>
        <w:t xml:space="preserve"> на </w:t>
      </w:r>
      <w:r w:rsidRPr="00A131A0">
        <w:rPr>
          <w:rFonts w:ascii="Verdana" w:hAnsi="Verdana" w:cs="Arial"/>
          <w:iCs/>
          <w:noProof/>
          <w:sz w:val="20"/>
          <w:szCs w:val="20"/>
        </w:rPr>
        <w:t>електронске адресе наручиоца:</w:t>
      </w:r>
      <w:hyperlink r:id="rId11" w:history="1">
        <w:r w:rsidR="00DC3458" w:rsidRPr="00DC3458">
          <w:rPr>
            <w:rStyle w:val="Hyperlink"/>
            <w:rFonts w:ascii="Verdana" w:hAnsi="Verdana" w:cs="Calibri"/>
            <w:sz w:val="20"/>
            <w:szCs w:val="20"/>
          </w:rPr>
          <w:t>marina.jovanovic@cdlbgd.rs</w:t>
        </w:r>
      </w:hyperlink>
      <w:r w:rsidRPr="00A131A0">
        <w:rPr>
          <w:rFonts w:ascii="Verdana" w:hAnsi="Verdana"/>
          <w:b/>
          <w:noProof/>
          <w:sz w:val="20"/>
          <w:szCs w:val="20"/>
        </w:rPr>
        <w:t>И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 препорученом пошиљком са повратницом на адресу </w:t>
      </w:r>
      <w:r w:rsidR="00DC3458">
        <w:rPr>
          <w:rFonts w:ascii="Verdana" w:eastAsia="TimesNewRomanPSMT" w:hAnsi="Verdana" w:cs="Arial"/>
          <w:bCs/>
          <w:noProof/>
          <w:sz w:val="20"/>
          <w:szCs w:val="20"/>
        </w:rPr>
        <w:t>Центра дечјих летовалишта и опоравилишта града Београда, Рисанска 12. Београд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. </w:t>
      </w:r>
      <w:r w:rsidRPr="00A131A0">
        <w:rPr>
          <w:rFonts w:ascii="Verdana" w:hAnsi="Verdana" w:cs="Arial"/>
          <w:color w:val="000000"/>
          <w:sz w:val="20"/>
          <w:szCs w:val="20"/>
        </w:rPr>
        <w:t xml:space="preserve">Захтев за заштиту права доставља се радним данима од понедељка до петка, у радно време наручиоца од 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="00DC3458">
        <w:rPr>
          <w:rFonts w:ascii="Verdana" w:hAnsi="Verdana"/>
          <w:b/>
          <w:i/>
          <w:noProof/>
          <w:sz w:val="20"/>
          <w:szCs w:val="20"/>
        </w:rPr>
        <w:t>7:3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до </w:t>
      </w:r>
      <w:r w:rsidR="00DC3458">
        <w:rPr>
          <w:rFonts w:ascii="Verdana" w:hAnsi="Verdana"/>
          <w:b/>
          <w:i/>
          <w:noProof/>
          <w:sz w:val="20"/>
          <w:szCs w:val="20"/>
        </w:rPr>
        <w:t>15:3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часова</w:t>
      </w:r>
      <w:r w:rsidRPr="00A131A0">
        <w:rPr>
          <w:rFonts w:ascii="Verdana" w:hAnsi="Verdana" w:cs="ArialMT"/>
          <w:color w:val="000000"/>
          <w:sz w:val="20"/>
          <w:szCs w:val="20"/>
        </w:rPr>
        <w:t>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може се поднети у току целог поступка јавне набавке, против сваке радње наручиоца, осим ако </w:t>
      </w:r>
      <w:r w:rsidRPr="00A131A0">
        <w:rPr>
          <w:rFonts w:ascii="Verdana" w:hAnsi="Verdana" w:cs="Arial"/>
          <w:color w:val="000000"/>
          <w:sz w:val="20"/>
          <w:szCs w:val="20"/>
        </w:rPr>
        <w:t>Законом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није другачије одређено.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стране наручиоца најкасније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3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три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оспоравају радње које наручилац предузме пре истека рока за подношење понуда, а 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након истека рока из члана 149.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став 3. Закона, сматраће се благовременим уколико је поднет најкасније до истека рока за подношење понуда.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После доношења одлуке о додели уговора, одлуке о закључењу оквирног споразума, одлуке о признавању квалификације и одлуке о обустави поступка, рок за подношење захтева за заштиту права 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5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п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ет)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објављивања одлуке на Порталу јавн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их набавки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149., став 3. и 4. Закона, а подносилац захтева га није поднео пре истека тог рока.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не задржава даље активности наручиоца у поступку јавне набавке у складу са одредбама члана 150.Закона.</w:t>
      </w: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</w:p>
    <w:p w:rsidR="001C1A24" w:rsidRPr="00700A62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Захтев за заштиту права садржи: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1) назив и адресу подносиоца захтева и лице за контакт;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2) назив и адресу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3) податке о јавној набавци која је предмет захтева, односно о одлуци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4) повреде прописа којима се уређује поступак јавне набавке;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5) чињенице и доказе којима се повреде доказују;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6) потврду о уплати таксе из члана 156. овог закона;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7) потпис подносиоца.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Ако поднети захтев за заштиту права не садржи све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наведене </w:t>
      </w: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>обавезне елементе наручилац ће такав захтев одбацити закључком.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објављује обавештење о поднетом захтеву за заштиту права на Порталу јавних набавки и на својој интернет страници најкасније у року од 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2 (два)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 за заштиту права, које садржи податке из Прилога 3Љ.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A6CC7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Подносилац захтева за заштиту права је дужан да на одређени рачун буџета Р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епублике Србије уплати таксу од </w:t>
      </w:r>
      <w:r w:rsidRPr="00515249">
        <w:rPr>
          <w:rFonts w:ascii="Verdana" w:eastAsia="Times New Roman" w:hAnsi="Verdana"/>
          <w:bCs/>
          <w:i/>
          <w:color w:val="000000"/>
          <w:sz w:val="20"/>
          <w:szCs w:val="20"/>
        </w:rPr>
        <w:t>60.000,00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 динара.</w:t>
      </w:r>
    </w:p>
    <w:p w:rsidR="001C1A24" w:rsidRDefault="001C1A24" w:rsidP="001C1A24">
      <w:pPr>
        <w:ind w:firstLine="480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Свака странка у поступку сноси трошкове које проузрокује својим радњама.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основан, наручилац мора подносиоцу захтева за заштиту права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захтев за заштиту права није основан, подносилац захтева за заштиту права мора наручиоцу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lastRenderedPageBreak/>
        <w:t>Ако је захтев за заштиту права делимично усвојен, Републичка комисија одлучује да ли ће свака странка сносити своје трошкове или ће трошкови бити подељени сразмерно усвојеном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Странке у захтеву морају прецизно да наведу трошкове за које траже накнаду.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Накнаду трошкова могуће је тражити до доношења одлуке наручиоца, односно Републичке комисије о поднетом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 xml:space="preserve">О </w:t>
      </w:r>
      <w:r w:rsidRPr="003F29CE">
        <w:rPr>
          <w:rFonts w:ascii="Verdana" w:eastAsia="Times New Roman" w:hAnsi="Verdana"/>
          <w:color w:val="000000"/>
          <w:sz w:val="20"/>
          <w:szCs w:val="20"/>
        </w:rPr>
        <w:t>трошковима одлучује Републичка комисија.Одлука Републичке комисије је извршни наслов.</w:t>
      </w:r>
    </w:p>
    <w:p w:rsidR="001C1A24" w:rsidRDefault="001C1A24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CE255C" w:rsidRPr="00CE255C" w:rsidRDefault="00CE255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3F29CE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F29CE">
        <w:rPr>
          <w:rFonts w:ascii="Verdana" w:hAnsi="Verdana" w:cs="Arial,Bold"/>
          <w:b/>
          <w:bCs/>
          <w:sz w:val="20"/>
          <w:szCs w:val="20"/>
        </w:rPr>
        <w:t>УПУТСТВО О УПЛАТИ ТАКСЕ ЗА ПОДНОШЕЊЕ ЗАХТЕВА ЗА ЗАШТИТУ ПРАВА</w:t>
      </w:r>
    </w:p>
    <w:p w:rsidR="001C1A24" w:rsidRPr="003F29CE" w:rsidRDefault="001C1A24" w:rsidP="001C1A24">
      <w:pPr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3F29CE">
        <w:rPr>
          <w:rFonts w:ascii="Verdana" w:hAnsi="Verdana" w:cs="Arial"/>
          <w:sz w:val="20"/>
          <w:szCs w:val="20"/>
        </w:rPr>
        <w:t>Чланом 151.Закона је прописано да захтев за заштиту права мора да садржи, између осталог, и потврду о уплати таксе из члана 156.Закона</w:t>
      </w:r>
      <w:r w:rsidRPr="003F29CE">
        <w:rPr>
          <w:rFonts w:ascii="Verdana" w:hAnsi="Verdana" w:cs="ArialMT"/>
          <w:sz w:val="20"/>
          <w:szCs w:val="20"/>
        </w:rPr>
        <w:t xml:space="preserve">. </w:t>
      </w:r>
      <w:r w:rsidRPr="003F29CE">
        <w:rPr>
          <w:rFonts w:ascii="Verdana" w:hAnsi="Verdana" w:cs="Arial"/>
          <w:sz w:val="20"/>
          <w:szCs w:val="20"/>
        </w:rPr>
        <w:t>Подносилац захтева за заштиту права дужан је да на одређени рачун буџета Републике Србије уплати таксу у износу прописаном чланом 156.Закона</w:t>
      </w:r>
      <w:r w:rsidRPr="003F29CE">
        <w:rPr>
          <w:rFonts w:ascii="Verdana" w:hAnsi="Verdana" w:cs="ArialMT"/>
          <w:sz w:val="20"/>
          <w:szCs w:val="20"/>
        </w:rPr>
        <w:t>.</w:t>
      </w: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  <w:r w:rsidRPr="003F29CE">
        <w:rPr>
          <w:rFonts w:ascii="Verdana" w:hAnsi="Verdana" w:cs="Arial"/>
          <w:noProof/>
          <w:sz w:val="20"/>
          <w:szCs w:val="20"/>
          <w:lang w:val="sr-Cyrl-CS"/>
        </w:rPr>
        <w:t>У складу са Упутством о уплати таксе за подношење захтева за заштиту права, које је објављено на интернет страници Републичке комисије за заштиту права, као доказ о уплати таксе</w:t>
      </w:r>
      <w:r w:rsidRPr="00107B17">
        <w:rPr>
          <w:rFonts w:ascii="Verdana" w:hAnsi="Verdana" w:cs="Arial"/>
          <w:noProof/>
          <w:sz w:val="20"/>
          <w:szCs w:val="20"/>
          <w:lang w:val="sr-Cyrl-CS"/>
        </w:rPr>
        <w:t>, у смислу члана 151. став 1. тачка 6) Закона, прихватиће се: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>1</w:t>
      </w:r>
      <w:r w:rsidRPr="000B2C53">
        <w:rPr>
          <w:rFonts w:ascii="Verdana" w:hAnsi="Verdana" w:cs="Arial,Bold"/>
          <w:bCs/>
          <w:sz w:val="20"/>
          <w:szCs w:val="20"/>
        </w:rPr>
        <w:t>) Потврда о извршеној уплати републичке административне таксе из члана 156. Закона која садржи следеће: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(1) да буде издата од стране банке и да садржи печат банке;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(2) да представља доказ о извршеној уплати таксе (у потврди мора јасно да буде истакнутода је уплата таксе реализована и датум када је уплата таксе реализована);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(3) износ таксе из члана 156. Закона чија се уплата врши;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(4) број рачуна буџета: 840</w:t>
      </w:r>
      <w:r w:rsidRPr="008F12FF">
        <w:rPr>
          <w:rFonts w:ascii="Verdana" w:hAnsi="Verdana" w:cs="ArialMT"/>
          <w:sz w:val="20"/>
          <w:szCs w:val="20"/>
        </w:rPr>
        <w:t>-</w:t>
      </w:r>
      <w:r w:rsidR="00003B64">
        <w:rPr>
          <w:rFonts w:ascii="Verdana" w:hAnsi="Verdana" w:cs="ArialMT"/>
          <w:sz w:val="20"/>
          <w:szCs w:val="20"/>
        </w:rPr>
        <w:t>30678845-06</w:t>
      </w:r>
      <w:r w:rsidRPr="008F12FF">
        <w:rPr>
          <w:rFonts w:ascii="Verdana" w:hAnsi="Verdana" w:cs="ArialMT"/>
          <w:sz w:val="20"/>
          <w:szCs w:val="20"/>
        </w:rPr>
        <w:t>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(5) шифру плаћања: 153 или 253;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(6) позив на број: 97 50</w:t>
      </w:r>
      <w:r w:rsidRPr="008F12FF">
        <w:rPr>
          <w:rFonts w:ascii="Verdana" w:hAnsi="Verdana" w:cs="ArialMT"/>
          <w:sz w:val="20"/>
          <w:szCs w:val="20"/>
        </w:rPr>
        <w:t>-016;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(7) сврха: такса; број или другa ознакa јавне набавке на коју се односи поднети захтев за заштиту права, као и назив наручиоца;</w:t>
      </w:r>
    </w:p>
    <w:p w:rsidR="001C1A24" w:rsidRPr="000B2C53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(8) корисник: буџет Републике Србије;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(9) назив уплатиоца, односно назив подносиоца захтева за заштиту права за којег је извршена уплата таксе;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(10) потпис овлашћеног лица банке;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2) </w:t>
      </w:r>
      <w:r w:rsidRPr="000B2C53">
        <w:rPr>
          <w:rFonts w:ascii="Verdana" w:hAnsi="Verdana" w:cs="Arial,Bold"/>
          <w:bCs/>
          <w:sz w:val="20"/>
          <w:szCs w:val="20"/>
        </w:rPr>
        <w:t>Налог за уплату, први примерак, оверен потписом овлашћеног лица и печатом банке или Поште, који садржи и друге напред поменуте елементе потврде о извршеној уплати таксе, као и назив подносиоца захтева зазаштиту права за којег је извршена уплата таксе;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lastRenderedPageBreak/>
        <w:t xml:space="preserve">3) </w:t>
      </w:r>
      <w:r w:rsidRPr="000B2C53">
        <w:rPr>
          <w:rFonts w:ascii="Verdana" w:hAnsi="Verdana" w:cs="Arial,Bold"/>
          <w:bCs/>
          <w:sz w:val="20"/>
          <w:szCs w:val="20"/>
        </w:rPr>
        <w:t>Потврда издата од стране Републике Србије, Министарства финансија, Управе за трезор, која садржи све напред поменуте елементе</w:t>
      </w:r>
      <w:r w:rsidRPr="000B2C53">
        <w:rPr>
          <w:rFonts w:ascii="Verdana" w:hAnsi="Verdana" w:cs="Arial"/>
          <w:sz w:val="20"/>
          <w:szCs w:val="20"/>
        </w:rPr>
        <w:t>, за подносиоце захтева за заштиту права (корисници буџетских средстава, корисници средстава организација за обавезно социјално осигурање и други корисници јавних средстава) који имају отворен рачун у оквиру припадајућег консолидованог рачуна трезора, а који се води у Управи за трезор;</w:t>
      </w:r>
    </w:p>
    <w:p w:rsidR="001C1A24" w:rsidRPr="003B5207" w:rsidRDefault="001C1A24" w:rsidP="001C1A24">
      <w:pPr>
        <w:pStyle w:val="Podnaslov2"/>
        <w:rPr>
          <w:rFonts w:cs="ArialMT"/>
          <w:sz w:val="20"/>
        </w:rPr>
      </w:pPr>
    </w:p>
    <w:p w:rsidR="001C1A24" w:rsidRPr="003B5207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B5207">
        <w:rPr>
          <w:rFonts w:ascii="Verdana" w:hAnsi="Verdana" w:cs="ArialMT"/>
          <w:sz w:val="20"/>
        </w:rPr>
        <w:t xml:space="preserve">4) </w:t>
      </w:r>
      <w:r w:rsidRPr="003B5207">
        <w:rPr>
          <w:rFonts w:ascii="Verdana" w:hAnsi="Verdana" w:cs="Arial,Bold"/>
          <w:bCs/>
          <w:sz w:val="20"/>
        </w:rPr>
        <w:t>Потврда издата од стране Народне банке Србије, која садржи све напред поменуте елементе</w:t>
      </w:r>
      <w:r w:rsidRPr="003B5207">
        <w:rPr>
          <w:rFonts w:ascii="Verdana" w:hAnsi="Verdana" w:cs="Arial"/>
          <w:sz w:val="20"/>
        </w:rPr>
        <w:t>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P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t>ОБАВЕЗНА САДРЖИНА ПОНУДЕ</w:t>
      </w:r>
    </w:p>
    <w:p w:rsidR="001C1A24" w:rsidRDefault="001C1A24" w:rsidP="001C1A24">
      <w:pPr>
        <w:widowControl w:val="0"/>
        <w:rPr>
          <w:rFonts w:ascii="Verdana" w:hAnsi="Verdana"/>
          <w:sz w:val="20"/>
          <w:szCs w:val="20"/>
        </w:rPr>
      </w:pPr>
    </w:p>
    <w:tbl>
      <w:tblPr>
        <w:tblW w:w="100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360"/>
        <w:gridCol w:w="9648"/>
      </w:tblGrid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1 -"</w:t>
            </w:r>
            <w:r w:rsidRPr="003864CC">
              <w:rPr>
                <w:rFonts w:ascii="Verdana" w:eastAsia="Times New Roman" w:hAnsi="Verdana"/>
                <w:sz w:val="20"/>
                <w:szCs w:val="20"/>
              </w:rPr>
              <w:t>Образац понуде"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2 -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испуњености услова из члана 75. Закона о јавним набавкама"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70C77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70C77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3 -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Образац трошкова припреме понуде" – није обавезно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4 -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независној понуди"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3864CC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5 - "</w:t>
            </w:r>
            <w:r w:rsidRPr="003864CC">
              <w:rPr>
                <w:rFonts w:ascii="Verdana" w:hAnsi="Verdana"/>
                <w:sz w:val="20"/>
                <w:szCs w:val="20"/>
              </w:rPr>
              <w:t xml:space="preserve">Изјава да је понуђач поштовао обавезе које произлазе из важећих прописа 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3864CC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sz w:val="20"/>
                <w:szCs w:val="20"/>
              </w:rPr>
              <w:t>о заштити на раду, запошљавању и условима рада, заштити животне средине</w:t>
            </w:r>
            <w:r>
              <w:rPr>
                <w:rFonts w:ascii="Verdana" w:hAnsi="Verdana"/>
                <w:sz w:val="20"/>
                <w:szCs w:val="20"/>
              </w:rPr>
              <w:t xml:space="preserve"> као и да 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Default="001C1A24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:rsidR="00B4305F" w:rsidRDefault="00E27D38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>•</w:t>
            </w:r>
          </w:p>
          <w:p w:rsidR="00B4305F" w:rsidRPr="00B4305F" w:rsidRDefault="00B4305F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05F" w:rsidRDefault="001C1A24" w:rsidP="001C1A24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2E55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је на снази у време подношења понуде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“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E27D38" w:rsidRDefault="00E27D38" w:rsidP="00E27D38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  <w:p w:rsidR="00B4305F" w:rsidRPr="00E27D38" w:rsidRDefault="00E27D38" w:rsidP="00E27D38">
            <w:pPr>
              <w:tabs>
                <w:tab w:val="left" w:pos="720"/>
              </w:tabs>
              <w:jc w:val="both"/>
              <w:rPr>
                <w:rFonts w:ascii="Verdana" w:hAnsi="Verdana"/>
                <w:iCs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Образац 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-</w:t>
            </w:r>
            <w:r w:rsidR="00B4305F" w:rsidRPr="003864CC">
              <w:rPr>
                <w:rFonts w:ascii="Verdana" w:hAnsi="Verdana"/>
                <w:bCs/>
                <w:sz w:val="20"/>
                <w:szCs w:val="20"/>
              </w:rPr>
              <w:t>"</w:t>
            </w:r>
            <w:r w:rsidR="00B4305F" w:rsidRPr="003864CC">
              <w:rPr>
                <w:rFonts w:ascii="Verdana" w:hAnsi="Verdana"/>
                <w:sz w:val="20"/>
                <w:szCs w:val="20"/>
              </w:rPr>
              <w:t>Изјава</w:t>
            </w:r>
            <w:r w:rsidRPr="002273C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да Понуђач </w:t>
            </w:r>
            <w:r w:rsidRPr="002273CA">
              <w:rPr>
                <w:rFonts w:ascii="Verdana" w:hAnsi="Verdana"/>
                <w:sz w:val="20"/>
                <w:szCs w:val="20"/>
                <w:lang w:val="ru-RU"/>
              </w:rPr>
              <w:t>има систем купопродаје нафтиних деривата</w:t>
            </w:r>
            <w:r w:rsidRPr="002273CA">
              <w:rPr>
                <w:rFonts w:ascii="Verdana" w:hAnsi="Verdana"/>
                <w:sz w:val="20"/>
                <w:szCs w:val="20"/>
              </w:rPr>
              <w:t xml:space="preserve"> путем картица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“</w:t>
            </w:r>
          </w:p>
          <w:p w:rsidR="00E27D38" w:rsidRPr="00E27D38" w:rsidRDefault="00E27D38" w:rsidP="001C1A24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5B305B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C924D5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 xml:space="preserve">Докази </w:t>
            </w:r>
            <w:r>
              <w:rPr>
                <w:rFonts w:ascii="Verdana" w:hAnsi="Verdana"/>
                <w:sz w:val="20"/>
                <w:szCs w:val="20"/>
              </w:rPr>
              <w:t>наведени у делу III Конкурсне документације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E27D38" w:rsidRDefault="001C1A24" w:rsidP="001C1A24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НАПОМЕНА: </w:t>
            </w:r>
            <w:r w:rsidRPr="00A16C06">
              <w:rPr>
                <w:rFonts w:ascii="Verdana" w:hAnsi="Verdana"/>
                <w:sz w:val="20"/>
                <w:szCs w:val="20"/>
              </w:rPr>
              <w:t>Сви обрасци морају бити попуњени, потписани и оверени</w:t>
            </w:r>
          </w:p>
        </w:tc>
      </w:tr>
    </w:tbl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Уколико понуда не садржи све оно што чини обавезну садржину понуде иста ће  </w:t>
      </w:r>
    </w:p>
    <w:p w:rsidR="001C1A24" w:rsidRPr="00D107BD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бити одбијена.</w:t>
      </w:r>
    </w:p>
    <w:p w:rsidR="001C1A24" w:rsidRDefault="001C1A24" w:rsidP="001C1A24">
      <w:pPr>
        <w:pStyle w:val="BodyText"/>
        <w:rPr>
          <w:rFonts w:ascii="Verdana" w:hAnsi="Verdana" w:cs="Arial"/>
          <w:noProof/>
        </w:rPr>
      </w:pPr>
    </w:p>
    <w:p w:rsidR="001C1A24" w:rsidRDefault="001C1A24" w:rsidP="001C1A24">
      <w:pPr>
        <w:pStyle w:val="BodyText"/>
        <w:rPr>
          <w:rFonts w:ascii="Verdana" w:hAnsi="Verdana" w:cs="Arial"/>
          <w:noProof/>
        </w:rPr>
      </w:pPr>
    </w:p>
    <w:p w:rsidR="00D030AF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Pr="00DE13CA" w:rsidRDefault="00D030AF" w:rsidP="001C1A24">
      <w:pPr>
        <w:pStyle w:val="BodyText"/>
        <w:rPr>
          <w:rFonts w:ascii="Verdana" w:hAnsi="Verdana" w:cs="Arial"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sz w:val="20"/>
          <w:szCs w:val="20"/>
          <w:lang w:val="sr-Cyrl-CS"/>
        </w:rPr>
      </w:pPr>
      <w:r w:rsidRPr="00F549BC">
        <w:rPr>
          <w:rFonts w:ascii="Verdana" w:hAnsi="Verdana"/>
          <w:b/>
          <w:sz w:val="20"/>
          <w:szCs w:val="20"/>
          <w:lang w:val="sr-Cyrl-CS"/>
        </w:rPr>
        <w:lastRenderedPageBreak/>
        <w:t>МОДЕЛ УГОВОРА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4455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Понуђач је дужан да попуни модел Уговора и на задњој страни овери печатом и потпише, чиме потврђује да прихвата  елементе модела Уговора.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ОТВАРАЊЕ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Јавно отварање понуда ће се обавити 60 минута након истека рока за подношење понуда, </w:t>
      </w:r>
      <w:r w:rsidRPr="00003B64">
        <w:rPr>
          <w:rFonts w:ascii="Verdana" w:hAnsi="Verdana"/>
          <w:noProof/>
          <w:sz w:val="20"/>
          <w:szCs w:val="20"/>
          <w:lang w:val="sr-Cyrl-CS"/>
        </w:rPr>
        <w:t xml:space="preserve">односно </w:t>
      </w:r>
      <w:r w:rsidR="00CE255C">
        <w:rPr>
          <w:rFonts w:ascii="Verdana" w:hAnsi="Verdana"/>
          <w:noProof/>
          <w:sz w:val="20"/>
          <w:szCs w:val="20"/>
          <w:highlight w:val="yellow"/>
          <w:lang w:val="sr-Cyrl-CS"/>
        </w:rPr>
        <w:t>20.06</w:t>
      </w:r>
      <w:r w:rsidR="00003B64" w:rsidRPr="00E27D38">
        <w:rPr>
          <w:rFonts w:ascii="Verdana" w:hAnsi="Verdana"/>
          <w:noProof/>
          <w:sz w:val="20"/>
          <w:szCs w:val="20"/>
          <w:highlight w:val="yellow"/>
          <w:lang w:val="sr-Cyrl-CS"/>
        </w:rPr>
        <w:t>.2016.</w:t>
      </w:r>
      <w:r w:rsidR="00003B64" w:rsidRPr="00003B64">
        <w:rPr>
          <w:rFonts w:ascii="Verdana" w:hAnsi="Verdana"/>
          <w:noProof/>
          <w:sz w:val="20"/>
          <w:szCs w:val="20"/>
          <w:lang w:val="sr-Cyrl-CS"/>
        </w:rPr>
        <w:t xml:space="preserve"> године </w:t>
      </w:r>
      <w:r w:rsidRPr="00003B64">
        <w:rPr>
          <w:rFonts w:ascii="Verdana" w:hAnsi="Verdana"/>
          <w:bCs/>
          <w:noProof/>
          <w:sz w:val="20"/>
          <w:szCs w:val="20"/>
          <w:lang w:val="sr-Cyrl-CS"/>
        </w:rPr>
        <w:t xml:space="preserve">у </w:t>
      </w:r>
      <w:r w:rsidRPr="00003B64">
        <w:rPr>
          <w:rFonts w:ascii="Verdana" w:hAnsi="Verdana"/>
          <w:noProof/>
          <w:sz w:val="20"/>
          <w:szCs w:val="20"/>
          <w:lang w:val="sr-Cyrl-CS"/>
        </w:rPr>
        <w:t>12:00 часова,</w:t>
      </w:r>
      <w:r w:rsidR="00BD4073">
        <w:rPr>
          <w:rFonts w:ascii="Verdana" w:hAnsi="Verdana"/>
          <w:bCs/>
          <w:noProof/>
          <w:sz w:val="20"/>
          <w:szCs w:val="20"/>
          <w:lang w:val="sr-Cyrl-CS"/>
        </w:rPr>
        <w:t xml:space="preserve"> у просторијама Н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аручиоца </w:t>
      </w:r>
      <w:r w:rsidR="00BD4073">
        <w:rPr>
          <w:rFonts w:ascii="Verdana" w:hAnsi="Verdana"/>
          <w:bCs/>
          <w:noProof/>
          <w:sz w:val="20"/>
          <w:szCs w:val="20"/>
          <w:lang w:val="sr-Cyrl-CS"/>
        </w:rPr>
        <w:t>–</w:t>
      </w:r>
      <w:r w:rsidR="00BD4073">
        <w:rPr>
          <w:rFonts w:ascii="Verdana" w:hAnsi="Verdana"/>
          <w:noProof/>
          <w:sz w:val="20"/>
          <w:szCs w:val="20"/>
          <w:lang w:val="sr-Cyrl-CS"/>
        </w:rPr>
        <w:t xml:space="preserve">Центар дечјих летовалишта и опоравилишта града Београда, Рисанска 12.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AA6CC7">
        <w:rPr>
          <w:rFonts w:ascii="Verdana" w:eastAsia="Times New Roman" w:hAnsi="Verdana"/>
          <w:sz w:val="20"/>
          <w:lang w:val="sr-Cyrl-CS"/>
        </w:rPr>
        <w:t>Представници понуђача подносе пуномоћје за учешће на отварању понуда, непосредно пре отпочињања рада Комисије.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Записник о отварању понуда потписују чланови комисије и представници понуђача, који преузимају примерак записника.</w:t>
      </w:r>
    </w:p>
    <w:p w:rsidR="001C1A24" w:rsidRPr="0098154C" w:rsidRDefault="001C1A24" w:rsidP="0098154C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понуђачима који нису учествовали у поступку отварања понуда достави записник у року од 3 (три) дана од дана отварања.</w:t>
      </w:r>
    </w:p>
    <w:sectPr w:rsidR="001C1A24" w:rsidRPr="0098154C" w:rsidSect="0020599F">
      <w:headerReference w:type="default" r:id="rId12"/>
      <w:footerReference w:type="default" r:id="rId13"/>
      <w:pgSz w:w="11907" w:h="16840" w:code="9"/>
      <w:pgMar w:top="2241" w:right="851" w:bottom="3235" w:left="1418" w:header="720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EB0" w:rsidRDefault="004D6EB0">
      <w:r>
        <w:separator/>
      </w:r>
    </w:p>
  </w:endnote>
  <w:endnote w:type="continuationSeparator" w:id="1">
    <w:p w:rsidR="004D6EB0" w:rsidRDefault="004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Roman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erif">
    <w:charset w:val="EE"/>
    <w:family w:val="roman"/>
    <w:pitch w:val="variable"/>
    <w:sig w:usb0="E40002FF" w:usb1="5200F1FB" w:usb2="0A04002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39"/>
    </w:tblGrid>
    <w:tr w:rsidR="00914D75" w:rsidTr="0020599F">
      <w:trPr>
        <w:cantSplit/>
      </w:trPr>
      <w:tc>
        <w:tcPr>
          <w:tcW w:w="9639" w:type="dxa"/>
          <w:tcBorders>
            <w:top w:val="thinThickSmallGap" w:sz="12" w:space="0" w:color="auto"/>
            <w:left w:val="nil"/>
            <w:bottom w:val="nil"/>
            <w:right w:val="nil"/>
          </w:tcBorders>
        </w:tcPr>
        <w:p w:rsidR="00914D75" w:rsidRDefault="00914D75" w:rsidP="00034A88">
          <w:pPr>
            <w:ind w:right="175"/>
          </w:pPr>
          <w:r>
            <w:rPr>
              <w:b/>
              <w:bCs/>
              <w:i/>
              <w:iCs/>
              <w:snapToGrid w:val="0"/>
              <w:sz w:val="20"/>
              <w:szCs w:val="20"/>
            </w:rPr>
            <w:t xml:space="preserve">Верзија: 2         Ознака: 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К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3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.01-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2</w:t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Страна </w:t>
          </w:r>
          <w:r w:rsidR="00000805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PAGE </w:instrText>
          </w:r>
          <w:r w:rsidR="00000805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A9004A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33</w:t>
          </w:r>
          <w:r w:rsidR="00000805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од  </w:t>
          </w:r>
          <w:r w:rsidR="00000805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NUMPAGES </w:instrText>
          </w:r>
          <w:r w:rsidR="00000805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A9004A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33</w:t>
          </w:r>
          <w:r w:rsidR="00000805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</w:p>
      </w:tc>
    </w:tr>
  </w:tbl>
  <w:p w:rsidR="00914D75" w:rsidRDefault="00914D75" w:rsidP="00711C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EB0" w:rsidRDefault="004D6EB0">
      <w:r>
        <w:separator/>
      </w:r>
    </w:p>
  </w:footnote>
  <w:footnote w:type="continuationSeparator" w:id="1">
    <w:p w:rsidR="004D6EB0" w:rsidRDefault="004D6E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D75" w:rsidRPr="00957600" w:rsidRDefault="00914D75" w:rsidP="00D41B63">
    <w:pPr>
      <w:pStyle w:val="Header"/>
      <w:tabs>
        <w:tab w:val="left" w:pos="4337"/>
        <w:tab w:val="center" w:pos="5102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-1091565</wp:posOffset>
          </wp:positionH>
          <wp:positionV relativeFrom="page">
            <wp:posOffset>-167640</wp:posOffset>
          </wp:positionV>
          <wp:extent cx="7858760" cy="10246360"/>
          <wp:effectExtent l="0" t="0" r="889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683" b="1683"/>
                  <a:stretch>
                    <a:fillRect/>
                  </a:stretch>
                </pic:blipFill>
                <pic:spPr bwMode="auto">
                  <a:xfrm>
                    <a:off x="0" y="0"/>
                    <a:ext cx="7858760" cy="1024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CF401D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9"/>
    <w:multiLevelType w:val="multilevel"/>
    <w:tmpl w:val="1C286B10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6F2C83"/>
    <w:multiLevelType w:val="hybridMultilevel"/>
    <w:tmpl w:val="9D40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32DEA"/>
    <w:multiLevelType w:val="hybridMultilevel"/>
    <w:tmpl w:val="593CCAF4"/>
    <w:lvl w:ilvl="0" w:tplc="A8A65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E7854"/>
    <w:multiLevelType w:val="multilevel"/>
    <w:tmpl w:val="081A001D"/>
    <w:styleLink w:val="Style1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445715E"/>
    <w:multiLevelType w:val="hybridMultilevel"/>
    <w:tmpl w:val="23A847D4"/>
    <w:lvl w:ilvl="0" w:tplc="44C8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B2314"/>
    <w:rsid w:val="00000120"/>
    <w:rsid w:val="00000805"/>
    <w:rsid w:val="0000123B"/>
    <w:rsid w:val="00003B64"/>
    <w:rsid w:val="00010674"/>
    <w:rsid w:val="00026AE7"/>
    <w:rsid w:val="00034A88"/>
    <w:rsid w:val="00036223"/>
    <w:rsid w:val="00037C5D"/>
    <w:rsid w:val="00044D3F"/>
    <w:rsid w:val="00050BA2"/>
    <w:rsid w:val="00053A68"/>
    <w:rsid w:val="000641DA"/>
    <w:rsid w:val="00065C84"/>
    <w:rsid w:val="00074DAF"/>
    <w:rsid w:val="00085440"/>
    <w:rsid w:val="000A6689"/>
    <w:rsid w:val="000A6EA3"/>
    <w:rsid w:val="000B2523"/>
    <w:rsid w:val="000B3788"/>
    <w:rsid w:val="000B4108"/>
    <w:rsid w:val="000D7E65"/>
    <w:rsid w:val="000E267E"/>
    <w:rsid w:val="000F1370"/>
    <w:rsid w:val="000F2278"/>
    <w:rsid w:val="00127BDC"/>
    <w:rsid w:val="0013077E"/>
    <w:rsid w:val="00130A64"/>
    <w:rsid w:val="00135071"/>
    <w:rsid w:val="00153138"/>
    <w:rsid w:val="00163A94"/>
    <w:rsid w:val="001749B2"/>
    <w:rsid w:val="001A08AF"/>
    <w:rsid w:val="001B2C69"/>
    <w:rsid w:val="001B65DA"/>
    <w:rsid w:val="001B6F7F"/>
    <w:rsid w:val="001C1A24"/>
    <w:rsid w:val="001C2809"/>
    <w:rsid w:val="001E20B7"/>
    <w:rsid w:val="001E4DA9"/>
    <w:rsid w:val="001F125F"/>
    <w:rsid w:val="001F28B9"/>
    <w:rsid w:val="00200056"/>
    <w:rsid w:val="00201368"/>
    <w:rsid w:val="0020599F"/>
    <w:rsid w:val="00206846"/>
    <w:rsid w:val="002127DD"/>
    <w:rsid w:val="00225303"/>
    <w:rsid w:val="00225F29"/>
    <w:rsid w:val="002273CA"/>
    <w:rsid w:val="00235E9A"/>
    <w:rsid w:val="002464D4"/>
    <w:rsid w:val="00252E8C"/>
    <w:rsid w:val="00262404"/>
    <w:rsid w:val="00267DAE"/>
    <w:rsid w:val="00291B55"/>
    <w:rsid w:val="00295093"/>
    <w:rsid w:val="002A1F3C"/>
    <w:rsid w:val="002A604F"/>
    <w:rsid w:val="002B2314"/>
    <w:rsid w:val="002E223E"/>
    <w:rsid w:val="002E2FA5"/>
    <w:rsid w:val="002E3914"/>
    <w:rsid w:val="0030650E"/>
    <w:rsid w:val="00310F29"/>
    <w:rsid w:val="00312BCF"/>
    <w:rsid w:val="00316076"/>
    <w:rsid w:val="00331C0C"/>
    <w:rsid w:val="00342878"/>
    <w:rsid w:val="00345A49"/>
    <w:rsid w:val="0034648E"/>
    <w:rsid w:val="00362C92"/>
    <w:rsid w:val="00364171"/>
    <w:rsid w:val="0036607B"/>
    <w:rsid w:val="00380344"/>
    <w:rsid w:val="003907EF"/>
    <w:rsid w:val="00395074"/>
    <w:rsid w:val="00395AE4"/>
    <w:rsid w:val="003A4CFC"/>
    <w:rsid w:val="003C7DC8"/>
    <w:rsid w:val="003D05D3"/>
    <w:rsid w:val="003D3223"/>
    <w:rsid w:val="003F476D"/>
    <w:rsid w:val="003F7C69"/>
    <w:rsid w:val="004069C0"/>
    <w:rsid w:val="00412CEF"/>
    <w:rsid w:val="00414613"/>
    <w:rsid w:val="00425ECB"/>
    <w:rsid w:val="00436164"/>
    <w:rsid w:val="00452ABD"/>
    <w:rsid w:val="004604C3"/>
    <w:rsid w:val="00466697"/>
    <w:rsid w:val="00474DC5"/>
    <w:rsid w:val="00475BD6"/>
    <w:rsid w:val="00485EAF"/>
    <w:rsid w:val="004979CA"/>
    <w:rsid w:val="004A4978"/>
    <w:rsid w:val="004A7413"/>
    <w:rsid w:val="004D372E"/>
    <w:rsid w:val="004D4D6F"/>
    <w:rsid w:val="004D6EB0"/>
    <w:rsid w:val="004F0EEE"/>
    <w:rsid w:val="00502760"/>
    <w:rsid w:val="00503570"/>
    <w:rsid w:val="00514310"/>
    <w:rsid w:val="00524E52"/>
    <w:rsid w:val="00531FDC"/>
    <w:rsid w:val="005341C2"/>
    <w:rsid w:val="005479CC"/>
    <w:rsid w:val="00552448"/>
    <w:rsid w:val="005915B1"/>
    <w:rsid w:val="00592C80"/>
    <w:rsid w:val="00594B9B"/>
    <w:rsid w:val="005A513D"/>
    <w:rsid w:val="005B4818"/>
    <w:rsid w:val="005C114A"/>
    <w:rsid w:val="005C65AE"/>
    <w:rsid w:val="005D0DDB"/>
    <w:rsid w:val="005D58C2"/>
    <w:rsid w:val="005F30A4"/>
    <w:rsid w:val="006063D4"/>
    <w:rsid w:val="00607067"/>
    <w:rsid w:val="00620053"/>
    <w:rsid w:val="00622BF3"/>
    <w:rsid w:val="00623E1F"/>
    <w:rsid w:val="0062506D"/>
    <w:rsid w:val="0062519C"/>
    <w:rsid w:val="00626731"/>
    <w:rsid w:val="00626F25"/>
    <w:rsid w:val="0063416C"/>
    <w:rsid w:val="00650BD4"/>
    <w:rsid w:val="0065183C"/>
    <w:rsid w:val="006567B4"/>
    <w:rsid w:val="00660B23"/>
    <w:rsid w:val="006700A3"/>
    <w:rsid w:val="00670658"/>
    <w:rsid w:val="006829AC"/>
    <w:rsid w:val="0068443F"/>
    <w:rsid w:val="00692A2F"/>
    <w:rsid w:val="00692EE3"/>
    <w:rsid w:val="0069417C"/>
    <w:rsid w:val="00695E7D"/>
    <w:rsid w:val="006A20D7"/>
    <w:rsid w:val="006C2563"/>
    <w:rsid w:val="006D15A6"/>
    <w:rsid w:val="00711C68"/>
    <w:rsid w:val="00721455"/>
    <w:rsid w:val="00722D8C"/>
    <w:rsid w:val="00744E0A"/>
    <w:rsid w:val="00763EEB"/>
    <w:rsid w:val="00767B55"/>
    <w:rsid w:val="00767C85"/>
    <w:rsid w:val="007706E8"/>
    <w:rsid w:val="00771C5C"/>
    <w:rsid w:val="0077396E"/>
    <w:rsid w:val="007773EF"/>
    <w:rsid w:val="00783DC2"/>
    <w:rsid w:val="00793199"/>
    <w:rsid w:val="007A5C4F"/>
    <w:rsid w:val="007B6212"/>
    <w:rsid w:val="007C577E"/>
    <w:rsid w:val="007D11F6"/>
    <w:rsid w:val="007E11DB"/>
    <w:rsid w:val="007E1BD5"/>
    <w:rsid w:val="007F304E"/>
    <w:rsid w:val="00802CFF"/>
    <w:rsid w:val="00807487"/>
    <w:rsid w:val="00810729"/>
    <w:rsid w:val="00821CC3"/>
    <w:rsid w:val="008231A3"/>
    <w:rsid w:val="00826E5D"/>
    <w:rsid w:val="00831B0C"/>
    <w:rsid w:val="0083417F"/>
    <w:rsid w:val="0083718D"/>
    <w:rsid w:val="008766C8"/>
    <w:rsid w:val="008908D5"/>
    <w:rsid w:val="008C028E"/>
    <w:rsid w:val="008E725D"/>
    <w:rsid w:val="009108D0"/>
    <w:rsid w:val="00914D75"/>
    <w:rsid w:val="0091569F"/>
    <w:rsid w:val="00923C71"/>
    <w:rsid w:val="00930508"/>
    <w:rsid w:val="00936153"/>
    <w:rsid w:val="00946119"/>
    <w:rsid w:val="00957193"/>
    <w:rsid w:val="00957600"/>
    <w:rsid w:val="009578F8"/>
    <w:rsid w:val="0096542C"/>
    <w:rsid w:val="00971F94"/>
    <w:rsid w:val="00972204"/>
    <w:rsid w:val="00976D21"/>
    <w:rsid w:val="0098154C"/>
    <w:rsid w:val="00983E46"/>
    <w:rsid w:val="00987BD7"/>
    <w:rsid w:val="00995481"/>
    <w:rsid w:val="009B199B"/>
    <w:rsid w:val="009B52C2"/>
    <w:rsid w:val="009C0C03"/>
    <w:rsid w:val="009C30B2"/>
    <w:rsid w:val="009E326B"/>
    <w:rsid w:val="00A04DC8"/>
    <w:rsid w:val="00A23876"/>
    <w:rsid w:val="00A50193"/>
    <w:rsid w:val="00A55376"/>
    <w:rsid w:val="00A61D17"/>
    <w:rsid w:val="00A9004A"/>
    <w:rsid w:val="00A95D4A"/>
    <w:rsid w:val="00A9643C"/>
    <w:rsid w:val="00AA6EF7"/>
    <w:rsid w:val="00AE74B9"/>
    <w:rsid w:val="00AF7E44"/>
    <w:rsid w:val="00B010CB"/>
    <w:rsid w:val="00B059DA"/>
    <w:rsid w:val="00B0794D"/>
    <w:rsid w:val="00B15808"/>
    <w:rsid w:val="00B235C8"/>
    <w:rsid w:val="00B4305F"/>
    <w:rsid w:val="00B448DB"/>
    <w:rsid w:val="00B520C2"/>
    <w:rsid w:val="00B52BD8"/>
    <w:rsid w:val="00B5607F"/>
    <w:rsid w:val="00B663D4"/>
    <w:rsid w:val="00B76965"/>
    <w:rsid w:val="00B80DE1"/>
    <w:rsid w:val="00B92CC9"/>
    <w:rsid w:val="00B92E93"/>
    <w:rsid w:val="00BB590A"/>
    <w:rsid w:val="00BC2E69"/>
    <w:rsid w:val="00BD0970"/>
    <w:rsid w:val="00BD4073"/>
    <w:rsid w:val="00BF5FBF"/>
    <w:rsid w:val="00C00B90"/>
    <w:rsid w:val="00C26833"/>
    <w:rsid w:val="00C35987"/>
    <w:rsid w:val="00C4115C"/>
    <w:rsid w:val="00C4451C"/>
    <w:rsid w:val="00C563B9"/>
    <w:rsid w:val="00C87A61"/>
    <w:rsid w:val="00CA227A"/>
    <w:rsid w:val="00CA2748"/>
    <w:rsid w:val="00CA5E4D"/>
    <w:rsid w:val="00CB2DD3"/>
    <w:rsid w:val="00CC26A7"/>
    <w:rsid w:val="00CC4E95"/>
    <w:rsid w:val="00CE255C"/>
    <w:rsid w:val="00CF2CB3"/>
    <w:rsid w:val="00D030AF"/>
    <w:rsid w:val="00D16C4E"/>
    <w:rsid w:val="00D22D5F"/>
    <w:rsid w:val="00D317A7"/>
    <w:rsid w:val="00D336AD"/>
    <w:rsid w:val="00D37545"/>
    <w:rsid w:val="00D41B63"/>
    <w:rsid w:val="00D44DD1"/>
    <w:rsid w:val="00D60FEE"/>
    <w:rsid w:val="00D82EE0"/>
    <w:rsid w:val="00D84A36"/>
    <w:rsid w:val="00D8654E"/>
    <w:rsid w:val="00DA18F0"/>
    <w:rsid w:val="00DA4146"/>
    <w:rsid w:val="00DC0F69"/>
    <w:rsid w:val="00DC3458"/>
    <w:rsid w:val="00DD5A63"/>
    <w:rsid w:val="00DD63DF"/>
    <w:rsid w:val="00DD69E7"/>
    <w:rsid w:val="00DF1E4F"/>
    <w:rsid w:val="00E20A20"/>
    <w:rsid w:val="00E27D38"/>
    <w:rsid w:val="00E32BFB"/>
    <w:rsid w:val="00E3691E"/>
    <w:rsid w:val="00E37CC1"/>
    <w:rsid w:val="00E422B7"/>
    <w:rsid w:val="00E54888"/>
    <w:rsid w:val="00E55F29"/>
    <w:rsid w:val="00E71192"/>
    <w:rsid w:val="00E83731"/>
    <w:rsid w:val="00E9336E"/>
    <w:rsid w:val="00E93B86"/>
    <w:rsid w:val="00EA013A"/>
    <w:rsid w:val="00EC1F8F"/>
    <w:rsid w:val="00ED4FE5"/>
    <w:rsid w:val="00EE0420"/>
    <w:rsid w:val="00EE7371"/>
    <w:rsid w:val="00EF21F1"/>
    <w:rsid w:val="00F13162"/>
    <w:rsid w:val="00F145F5"/>
    <w:rsid w:val="00F21B65"/>
    <w:rsid w:val="00F30A21"/>
    <w:rsid w:val="00F34543"/>
    <w:rsid w:val="00F41DE0"/>
    <w:rsid w:val="00F66B26"/>
    <w:rsid w:val="00F87744"/>
    <w:rsid w:val="00F930B3"/>
    <w:rsid w:val="00FA4B2A"/>
    <w:rsid w:val="00FB1E78"/>
    <w:rsid w:val="00FC31B7"/>
    <w:rsid w:val="00FD08DB"/>
    <w:rsid w:val="00FF2A2E"/>
    <w:rsid w:val="00FF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1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  <w:style w:type="paragraph" w:customStyle="1" w:styleId="Style7">
    <w:name w:val="Style7"/>
    <w:basedOn w:val="Normal"/>
    <w:rsid w:val="00C87A6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ntStyle53">
    <w:name w:val="Font Style53"/>
    <w:rsid w:val="002273CA"/>
    <w:rPr>
      <w:rFonts w:ascii="Georgia" w:hAnsi="Georgia" w:cs="Georg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 w:eastAsia="x-none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 w:eastAsia="x-none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 w:eastAsia="x-none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 w:eastAsia="x-none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3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  <w:lang w:val="x-none" w:eastAsia="x-none"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 w:eastAsia="x-none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 w:eastAsia="x-none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lbgd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rina.jovanovic@cdlbgd.rs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na.jovanovic@cdlbgd.rs" TargetMode="External"/><Relationship Id="rId4" Type="http://schemas.openxmlformats.org/officeDocument/2006/relationships/settings" Target="settings.xml"/><Relationship Id="rId9" Type="http://schemas.openxmlformats.org/officeDocument/2006/relationships/hyperlink" Target="marina.jovanovic@cdlbgd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ja.simanic\Desktop\MAJA\CDL\Osiguranje%20zaposlenih%20i%20putnickih%20vozila\&#1050;&#1086;&#1085;&#1082;&#1091;&#1088;&#1089;&#1085;&#1072;%20&#1076;&#1086;&#1082;&#1091;&#1084;&#1077;&#1085;&#1090;&#1072;&#1094;&#1080;&#1112;&#1072;%2001-2015%20-&#1054;&#1089;&#1080;&#1075;&#1091;&#1088;&#1072;&#1114;&#1077;%20&#1079;&#1072;&#1087;&#1086;&#1089;&#1083;&#1077;&#1085;&#1080;&#1093;%20&#1080;%20&#1086;&#1089;&#1080;&#1075;&#1091;&#1088;&#1072;&#1114;&#1077;%20&#1087;&#1091;&#1090;&#1085;&#1080;&#1095;&#1082;&#1080;&#1093;%20&#1074;&#1086;&#1079;&#1080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BE09-BEEA-44F1-8C53-BF6863A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 документација 01-2015 -Осигурање запослених и осигурање путничких возила</Template>
  <TotalTime>2</TotalTime>
  <Pages>33</Pages>
  <Words>7166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Univerzitet</Company>
  <LinksUpToDate>false</LinksUpToDate>
  <CharactersWithSpaces>47923</CharactersWithSpaces>
  <SharedDoc>false</SharedDoc>
  <HLinks>
    <vt:vector size="72" baseType="variant">
      <vt:variant>
        <vt:i4>7864348</vt:i4>
      </vt:variant>
      <vt:variant>
        <vt:i4>33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30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27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21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7864348</vt:i4>
      </vt:variant>
      <vt:variant>
        <vt:i4>12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9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6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Elmaja Simanić</dc:creator>
  <cp:lastModifiedBy>LELA</cp:lastModifiedBy>
  <cp:revision>2</cp:revision>
  <cp:lastPrinted>2016-06-10T06:39:00Z</cp:lastPrinted>
  <dcterms:created xsi:type="dcterms:W3CDTF">2016-06-10T12:01:00Z</dcterms:created>
  <dcterms:modified xsi:type="dcterms:W3CDTF">2016-06-10T12:01:00Z</dcterms:modified>
</cp:coreProperties>
</file>